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2DAF8E44" w:rsidR="00E90E49" w:rsidRPr="00F16CF1" w:rsidRDefault="00E90E49" w:rsidP="00E35559">
      <w:pPr>
        <w:pStyle w:val="3GPPHeader"/>
        <w:spacing w:after="60"/>
        <w:rPr>
          <w:sz w:val="32"/>
          <w:szCs w:val="32"/>
        </w:rPr>
      </w:pPr>
      <w:bookmarkStart w:id="0" w:name="_GoBack"/>
      <w:bookmarkEnd w:id="0"/>
      <w:r w:rsidRPr="00F16CF1">
        <w:t>3GPP TSG-RAN WG</w:t>
      </w:r>
      <w:r w:rsidR="008F1C4E" w:rsidRPr="00F16CF1">
        <w:t>1</w:t>
      </w:r>
      <w:r w:rsidRPr="00F16CF1">
        <w:t xml:space="preserve"> </w:t>
      </w:r>
      <w:r w:rsidR="008F1C4E" w:rsidRPr="00F16CF1">
        <w:t xml:space="preserve">Meeting </w:t>
      </w:r>
      <w:r w:rsidRPr="00F16CF1">
        <w:t>#</w:t>
      </w:r>
      <w:r w:rsidR="00044F46" w:rsidRPr="00F16CF1">
        <w:t>9</w:t>
      </w:r>
      <w:r w:rsidR="00C2679F">
        <w:t>7</w:t>
      </w:r>
      <w:r w:rsidRPr="00F16CF1">
        <w:tab/>
      </w:r>
      <w:proofErr w:type="spellStart"/>
      <w:r w:rsidRPr="00F16CF1">
        <w:rPr>
          <w:sz w:val="32"/>
          <w:szCs w:val="32"/>
        </w:rPr>
        <w:t>Tdoc</w:t>
      </w:r>
      <w:proofErr w:type="spellEnd"/>
      <w:r w:rsidRPr="00F16CF1">
        <w:rPr>
          <w:sz w:val="32"/>
          <w:szCs w:val="32"/>
        </w:rPr>
        <w:t xml:space="preserve"> </w:t>
      </w:r>
      <w:r w:rsidR="00091557" w:rsidRPr="00F16CF1">
        <w:rPr>
          <w:sz w:val="32"/>
          <w:szCs w:val="32"/>
        </w:rPr>
        <w:t>R</w:t>
      </w:r>
      <w:r w:rsidR="008F1C4E" w:rsidRPr="00F16CF1">
        <w:rPr>
          <w:sz w:val="32"/>
          <w:szCs w:val="32"/>
        </w:rPr>
        <w:t>1</w:t>
      </w:r>
      <w:r w:rsidR="00091557" w:rsidRPr="00F16CF1">
        <w:rPr>
          <w:sz w:val="32"/>
          <w:szCs w:val="32"/>
        </w:rPr>
        <w:t>-</w:t>
      </w:r>
      <w:r w:rsidR="005F3025" w:rsidRPr="00F16CF1">
        <w:rPr>
          <w:sz w:val="32"/>
          <w:szCs w:val="32"/>
        </w:rPr>
        <w:t>1</w:t>
      </w:r>
      <w:r w:rsidR="00044F46" w:rsidRPr="00F16CF1">
        <w:rPr>
          <w:sz w:val="32"/>
          <w:szCs w:val="32"/>
        </w:rPr>
        <w:t>9</w:t>
      </w:r>
      <w:r w:rsidR="00BA4193" w:rsidRPr="00F16CF1">
        <w:rPr>
          <w:sz w:val="32"/>
          <w:szCs w:val="32"/>
        </w:rPr>
        <w:t>0</w:t>
      </w:r>
      <w:r w:rsidR="00F16CF1" w:rsidRPr="00F16CF1">
        <w:rPr>
          <w:sz w:val="32"/>
          <w:szCs w:val="32"/>
        </w:rPr>
        <w:t>61</w:t>
      </w:r>
      <w:r w:rsidR="00F16CF1">
        <w:rPr>
          <w:sz w:val="32"/>
          <w:szCs w:val="32"/>
        </w:rPr>
        <w:t>09</w:t>
      </w:r>
    </w:p>
    <w:p w14:paraId="7907E53D" w14:textId="3879C65D" w:rsidR="00C2679F" w:rsidRPr="00C2679F" w:rsidRDefault="00C2679F" w:rsidP="00C2679F">
      <w:pPr>
        <w:pStyle w:val="3GPPHeader"/>
      </w:pPr>
      <w:r w:rsidRPr="00C2679F">
        <w:t xml:space="preserve">Reno, </w:t>
      </w:r>
      <w:r w:rsidR="007125E0">
        <w:t xml:space="preserve">Nevada, </w:t>
      </w:r>
      <w:r w:rsidRPr="00C2679F">
        <w:t>US, May 13</w:t>
      </w:r>
      <w:r w:rsidRPr="00C2679F">
        <w:rPr>
          <w:vertAlign w:val="superscript"/>
        </w:rPr>
        <w:t>th</w:t>
      </w:r>
      <w:r w:rsidRPr="00C2679F">
        <w:t xml:space="preserve"> – 17</w:t>
      </w:r>
      <w:r w:rsidRPr="00C2679F">
        <w:rPr>
          <w:vertAlign w:val="superscript"/>
        </w:rPr>
        <w:t>th</w:t>
      </w:r>
      <w:r w:rsidRPr="00C2679F">
        <w:t xml:space="preserve">, 2019 </w:t>
      </w:r>
    </w:p>
    <w:p w14:paraId="1503BF16" w14:textId="77777777" w:rsidR="00E90E49" w:rsidRPr="00F16CF1" w:rsidRDefault="00E90E49" w:rsidP="00357380">
      <w:pPr>
        <w:pStyle w:val="3GPPHeader"/>
      </w:pPr>
    </w:p>
    <w:p w14:paraId="4BC66F81" w14:textId="58B6A1C5" w:rsidR="00E90E49" w:rsidRPr="0095286F" w:rsidRDefault="00E90E49" w:rsidP="00311702">
      <w:pPr>
        <w:pStyle w:val="3GPPHeader"/>
        <w:rPr>
          <w:sz w:val="22"/>
        </w:rPr>
      </w:pPr>
      <w:r w:rsidRPr="0095286F">
        <w:rPr>
          <w:sz w:val="22"/>
        </w:rPr>
        <w:t>Agenda Item:</w:t>
      </w:r>
      <w:r w:rsidRPr="0095286F">
        <w:rPr>
          <w:sz w:val="22"/>
        </w:rPr>
        <w:tab/>
      </w:r>
      <w:r w:rsidR="00BA4193" w:rsidRPr="0095286F">
        <w:rPr>
          <w:sz w:val="22"/>
        </w:rPr>
        <w:t>7.2.6.</w:t>
      </w:r>
      <w:r w:rsidR="001D747E" w:rsidRPr="0095286F">
        <w:rPr>
          <w:sz w:val="22"/>
        </w:rPr>
        <w:t>7</w:t>
      </w:r>
    </w:p>
    <w:p w14:paraId="16B090C4" w14:textId="77777777" w:rsidR="00E90E49" w:rsidRPr="00F16CF1" w:rsidRDefault="003D3C45" w:rsidP="00F64C2B">
      <w:pPr>
        <w:pStyle w:val="3GPPHeader"/>
        <w:rPr>
          <w:sz w:val="22"/>
        </w:rPr>
      </w:pPr>
      <w:r w:rsidRPr="00F16CF1">
        <w:rPr>
          <w:sz w:val="22"/>
        </w:rPr>
        <w:t>Source:</w:t>
      </w:r>
      <w:r w:rsidR="00E90E49" w:rsidRPr="00F16CF1">
        <w:rPr>
          <w:sz w:val="22"/>
        </w:rPr>
        <w:tab/>
      </w:r>
      <w:r w:rsidR="00F64C2B" w:rsidRPr="00F16CF1">
        <w:rPr>
          <w:sz w:val="22"/>
        </w:rPr>
        <w:t>Ericsson</w:t>
      </w:r>
    </w:p>
    <w:p w14:paraId="0EAE6E12" w14:textId="2050BCD6" w:rsidR="00E90E49" w:rsidRPr="00125D07" w:rsidRDefault="003D3C45" w:rsidP="00311702">
      <w:pPr>
        <w:pStyle w:val="3GPPHeader"/>
        <w:rPr>
          <w:sz w:val="22"/>
        </w:rPr>
      </w:pPr>
      <w:r w:rsidRPr="00F16CF1">
        <w:rPr>
          <w:sz w:val="22"/>
        </w:rPr>
        <w:t>Title:</w:t>
      </w:r>
      <w:r w:rsidR="00E90E49" w:rsidRPr="00F16CF1">
        <w:rPr>
          <w:sz w:val="22"/>
        </w:rPr>
        <w:tab/>
      </w:r>
      <w:r w:rsidR="00125D07" w:rsidRPr="00125D07">
        <w:rPr>
          <w:sz w:val="22"/>
        </w:rPr>
        <w:t>Benefits of Enhanced PDCCH Monitoring Capability for URLLC</w:t>
      </w:r>
    </w:p>
    <w:p w14:paraId="1B3B5CE0" w14:textId="4690B14F" w:rsidR="00E90E49" w:rsidRPr="00F16CF1" w:rsidRDefault="00E90E49" w:rsidP="00044F46">
      <w:pPr>
        <w:pStyle w:val="3GPPHeader"/>
        <w:rPr>
          <w:sz w:val="22"/>
        </w:rPr>
      </w:pPr>
      <w:r w:rsidRPr="00F16CF1">
        <w:rPr>
          <w:sz w:val="22"/>
        </w:rPr>
        <w:t>Document for:</w:t>
      </w:r>
      <w:r w:rsidRPr="00F16CF1">
        <w:rPr>
          <w:sz w:val="22"/>
        </w:rPr>
        <w:tab/>
        <w:t>Discussion, Decision</w:t>
      </w:r>
    </w:p>
    <w:p w14:paraId="4F66B7D2" w14:textId="77777777" w:rsidR="00E90E49" w:rsidRPr="00CE0424" w:rsidRDefault="00230D18" w:rsidP="00CE0424">
      <w:pPr>
        <w:pStyle w:val="Heading1"/>
      </w:pPr>
      <w:r>
        <w:t>1</w:t>
      </w:r>
      <w:r>
        <w:tab/>
      </w:r>
      <w:r w:rsidR="00E90E49" w:rsidRPr="00CE0424">
        <w:t>Introduction</w:t>
      </w:r>
    </w:p>
    <w:p w14:paraId="0C31EAA6" w14:textId="77777777" w:rsidR="00D41C77" w:rsidRDefault="00D41C77" w:rsidP="00D41C77">
      <w:pPr>
        <w:pStyle w:val="BodyText"/>
        <w:rPr>
          <w:rFonts w:cs="Arial"/>
        </w:rPr>
      </w:pPr>
    </w:p>
    <w:p w14:paraId="525D3461" w14:textId="65F0C89E" w:rsidR="001D747E" w:rsidRPr="00F16CF1" w:rsidRDefault="001D747E" w:rsidP="001D747E">
      <w:pPr>
        <w:pStyle w:val="BodyText"/>
      </w:pPr>
      <w:r w:rsidRPr="00F16CF1">
        <w:t>In RAN1 #96 [1]</w:t>
      </w:r>
      <w:r w:rsidR="003A365A">
        <w:t xml:space="preserve"> at the end of Rel-16 </w:t>
      </w:r>
      <w:proofErr w:type="spellStart"/>
      <w:r w:rsidR="003A365A">
        <w:t>eURLLC</w:t>
      </w:r>
      <w:proofErr w:type="spellEnd"/>
      <w:r w:rsidR="003A365A">
        <w:t xml:space="preserve"> SI</w:t>
      </w:r>
      <w:r w:rsidRPr="00F16CF1">
        <w:t xml:space="preserve">, the following agreements were made providing guideline </w:t>
      </w:r>
      <w:r w:rsidR="00BA2D05">
        <w:t>for</w:t>
      </w:r>
      <w:r w:rsidRPr="00F16CF1">
        <w:t xml:space="preserve"> </w:t>
      </w:r>
      <w:r w:rsidR="00DF48AB">
        <w:t xml:space="preserve">specifying </w:t>
      </w:r>
      <w:r w:rsidR="00BA2D05">
        <w:t xml:space="preserve">the </w:t>
      </w:r>
      <w:r w:rsidR="0072352F">
        <w:t>enhanced</w:t>
      </w:r>
      <w:r w:rsidRPr="00F16CF1">
        <w:t xml:space="preserve"> PDCCH monitoring capability for UE supporting URLLC.</w:t>
      </w:r>
    </w:p>
    <w:p w14:paraId="5CAF3C40" w14:textId="77777777" w:rsidR="001D747E" w:rsidRPr="00F16CF1" w:rsidRDefault="001D747E" w:rsidP="001D747E">
      <w:pPr>
        <w:rPr>
          <w:lang w:eastAsia="x-none"/>
        </w:rPr>
      </w:pPr>
      <w:r w:rsidRPr="00F16CF1">
        <w:rPr>
          <w:highlight w:val="green"/>
          <w:lang w:eastAsia="x-none"/>
        </w:rPr>
        <w:t>Agreements</w:t>
      </w:r>
      <w:r w:rsidRPr="00F16CF1">
        <w:rPr>
          <w:lang w:eastAsia="x-none"/>
        </w:rPr>
        <w:t>:</w:t>
      </w:r>
    </w:p>
    <w:p w14:paraId="49A73EAA" w14:textId="77777777" w:rsidR="001D747E" w:rsidRPr="00F16CF1" w:rsidRDefault="001D747E" w:rsidP="001D747E">
      <w:r w:rsidRPr="00F16CF1">
        <w:rPr>
          <w:rFonts w:hint="eastAsia"/>
        </w:rPr>
        <w:t>S</w:t>
      </w:r>
      <w:r w:rsidRPr="00F16CF1">
        <w:t>upport increased PDCCH monitoring capability on at least the maximum number of non-overlapped CCEs per slot for channel estimation for Rel-16 NR URLLC for at least one SCS subject to the following restrictions:</w:t>
      </w:r>
    </w:p>
    <w:p w14:paraId="301BCA50" w14:textId="77777777" w:rsidR="001D747E" w:rsidRPr="00E22462" w:rsidRDefault="001D747E" w:rsidP="001D747E">
      <w:pPr>
        <w:pStyle w:val="ListParagraph"/>
        <w:numPr>
          <w:ilvl w:val="0"/>
          <w:numId w:val="24"/>
        </w:numPr>
        <w:snapToGrid w:val="0"/>
        <w:spacing w:after="120"/>
        <w:contextualSpacing/>
        <w:jc w:val="both"/>
        <w:rPr>
          <w:rFonts w:ascii="Times New Roman" w:eastAsia="Times New Roman" w:hAnsi="Times New Roman"/>
          <w:sz w:val="20"/>
          <w:szCs w:val="20"/>
          <w:lang w:val="en-GB"/>
        </w:rPr>
      </w:pPr>
      <w:r w:rsidRPr="00E22462">
        <w:rPr>
          <w:rFonts w:ascii="Times New Roman" w:eastAsia="Times New Roman" w:hAnsi="Times New Roman"/>
          <w:sz w:val="20"/>
          <w:szCs w:val="20"/>
          <w:lang w:val="en-GB"/>
        </w:rPr>
        <w:t>Explicit limitation on the maximum number of BDs/non-overlapping CCEs per monitoring occasion and/or per monitoring span, and</w:t>
      </w:r>
    </w:p>
    <w:p w14:paraId="352D2EA3" w14:textId="77777777" w:rsidR="001D747E" w:rsidRPr="00E22462" w:rsidRDefault="001D747E" w:rsidP="001D747E">
      <w:pPr>
        <w:pStyle w:val="ListParagraph"/>
        <w:numPr>
          <w:ilvl w:val="0"/>
          <w:numId w:val="24"/>
        </w:numPr>
        <w:snapToGrid w:val="0"/>
        <w:spacing w:after="120"/>
        <w:contextualSpacing/>
        <w:jc w:val="both"/>
        <w:rPr>
          <w:rFonts w:ascii="Times New Roman" w:eastAsia="Times New Roman" w:hAnsi="Times New Roman"/>
          <w:sz w:val="20"/>
          <w:szCs w:val="20"/>
          <w:lang w:val="en-GB"/>
        </w:rPr>
      </w:pPr>
      <w:r w:rsidRPr="00E22462">
        <w:rPr>
          <w:rFonts w:ascii="Times New Roman" w:eastAsia="Times New Roman" w:hAnsi="Times New Roman"/>
          <w:sz w:val="20"/>
          <w:szCs w:val="20"/>
          <w:lang w:val="en-GB"/>
        </w:rPr>
        <w:t>The set of applicable SCS(s) to be finalized during the WI phase</w:t>
      </w:r>
    </w:p>
    <w:p w14:paraId="2162F94F" w14:textId="77777777" w:rsidR="001D747E" w:rsidRPr="00E22462" w:rsidRDefault="001D747E" w:rsidP="001D747E">
      <w:pPr>
        <w:pStyle w:val="ListParagraph"/>
        <w:numPr>
          <w:ilvl w:val="0"/>
          <w:numId w:val="24"/>
        </w:numPr>
        <w:snapToGrid w:val="0"/>
        <w:spacing w:after="120"/>
        <w:contextualSpacing/>
        <w:jc w:val="both"/>
        <w:rPr>
          <w:rFonts w:ascii="Times New Roman" w:eastAsia="Times New Roman" w:hAnsi="Times New Roman"/>
          <w:sz w:val="20"/>
          <w:szCs w:val="20"/>
          <w:lang w:val="en-GB"/>
        </w:rPr>
      </w:pPr>
      <w:r w:rsidRPr="00E22462">
        <w:rPr>
          <w:rFonts w:ascii="Times New Roman" w:eastAsia="Times New Roman" w:hAnsi="Times New Roman"/>
          <w:sz w:val="20"/>
          <w:szCs w:val="20"/>
          <w:lang w:val="en-GB"/>
        </w:rPr>
        <w:t xml:space="preserve">Additional restrictions (e.g., impact # of CCs if any, potential limitations on PDSCH/PUSCH processing, impact of wideband RS for CCE counting if any, etc.) can be considered during the WI phase </w:t>
      </w:r>
    </w:p>
    <w:p w14:paraId="6D031A39" w14:textId="77777777" w:rsidR="001D747E" w:rsidRPr="00220AE4" w:rsidRDefault="001D747E" w:rsidP="001D747E">
      <w:pPr>
        <w:rPr>
          <w:lang w:eastAsia="x-none"/>
        </w:rPr>
      </w:pPr>
      <w:r w:rsidRPr="00220AE4">
        <w:rPr>
          <w:highlight w:val="green"/>
          <w:lang w:eastAsia="x-none"/>
        </w:rPr>
        <w:t>Agreements</w:t>
      </w:r>
      <w:r w:rsidRPr="00220AE4">
        <w:rPr>
          <w:lang w:eastAsia="x-none"/>
        </w:rPr>
        <w:t>:</w:t>
      </w:r>
    </w:p>
    <w:p w14:paraId="2B11E456" w14:textId="77777777" w:rsidR="001D747E" w:rsidRPr="00F16CF1" w:rsidRDefault="001D747E" w:rsidP="001D747E">
      <w:pPr>
        <w:numPr>
          <w:ilvl w:val="0"/>
          <w:numId w:val="25"/>
        </w:numPr>
        <w:spacing w:after="0"/>
        <w:rPr>
          <w:kern w:val="2"/>
        </w:rPr>
      </w:pPr>
      <w:r w:rsidRPr="00F16CF1">
        <w:t xml:space="preserve">Enhancements for PDCCH monitoring </w:t>
      </w:r>
      <w:r w:rsidRPr="00F16CF1">
        <w:rPr>
          <w:kern w:val="2"/>
        </w:rPr>
        <w:t>capability on the maximum number of monitored PDCCH candidates per slot (with potential restrictions) for Rel-16 NR URLLC can be further considered in work item phase.</w:t>
      </w:r>
    </w:p>
    <w:p w14:paraId="687172CF" w14:textId="77777777" w:rsidR="001D747E" w:rsidRPr="00F16CF1" w:rsidRDefault="001D747E" w:rsidP="001D747E">
      <w:pPr>
        <w:pStyle w:val="BodyText"/>
      </w:pPr>
    </w:p>
    <w:p w14:paraId="634E588C" w14:textId="3C6B4453" w:rsidR="001D747E" w:rsidRPr="00F16CF1" w:rsidRDefault="001D747E" w:rsidP="001D747E">
      <w:pPr>
        <w:pStyle w:val="BodyText"/>
      </w:pPr>
      <w:r w:rsidRPr="00F16CF1">
        <w:t xml:space="preserve">In this contribution, we provide some evidence based on latency analysis and evaluations of PDCCH blocking probability to support the increase of the </w:t>
      </w:r>
      <w:r w:rsidR="006C25DC" w:rsidRPr="00F16CF1">
        <w:t>maximum</w:t>
      </w:r>
      <w:r w:rsidRPr="00F16CF1">
        <w:t xml:space="preserve"> number of PDCCH blind decodes and non-overlapping CCEs for channel estimation per slot for UE supporting URLLC.</w:t>
      </w:r>
    </w:p>
    <w:p w14:paraId="4240D1DF" w14:textId="77777777" w:rsidR="004000E8" w:rsidRPr="00CE0424" w:rsidRDefault="00230D18" w:rsidP="00CE0424">
      <w:pPr>
        <w:pStyle w:val="Heading1"/>
      </w:pPr>
      <w:bookmarkStart w:id="1" w:name="_Ref178064866"/>
      <w:r>
        <w:t>2</w:t>
      </w:r>
      <w:r>
        <w:tab/>
      </w:r>
      <w:r w:rsidR="004000E8" w:rsidRPr="00CE0424">
        <w:t>Discussion</w:t>
      </w:r>
      <w:bookmarkEnd w:id="1"/>
    </w:p>
    <w:p w14:paraId="1CF777FF" w14:textId="77777777" w:rsidR="001D747E" w:rsidRPr="00375D9E" w:rsidRDefault="001D747E" w:rsidP="001D747E">
      <w:pPr>
        <w:rPr>
          <w:rFonts w:ascii="Arial" w:hAnsi="Arial"/>
        </w:rPr>
      </w:pPr>
      <w:r w:rsidRPr="00375D9E">
        <w:rPr>
          <w:rFonts w:ascii="Arial" w:hAnsi="Arial"/>
        </w:rPr>
        <w:t xml:space="preserve">First, we discuss latency requirement of URLLC and how it can impact the limit on number of </w:t>
      </w:r>
      <w:proofErr w:type="gramStart"/>
      <w:r w:rsidRPr="00375D9E">
        <w:rPr>
          <w:rFonts w:ascii="Arial" w:hAnsi="Arial"/>
        </w:rPr>
        <w:t>blind</w:t>
      </w:r>
      <w:proofErr w:type="gramEnd"/>
      <w:r w:rsidRPr="00375D9E">
        <w:rPr>
          <w:rFonts w:ascii="Arial" w:hAnsi="Arial"/>
        </w:rPr>
        <w:t xml:space="preserve"> decodes and non-overlapping CCE for channel estimation. </w:t>
      </w:r>
    </w:p>
    <w:p w14:paraId="5CC32915" w14:textId="77777777" w:rsidR="001D747E" w:rsidRDefault="001D747E" w:rsidP="001D747E">
      <w:pPr>
        <w:pStyle w:val="Heading2"/>
      </w:pPr>
      <w:r>
        <w:t>2.1</w:t>
      </w:r>
      <w:r>
        <w:tab/>
        <w:t>Analysis for URLLC latency requirement</w:t>
      </w:r>
    </w:p>
    <w:p w14:paraId="460BF45A" w14:textId="5280F431" w:rsidR="001D747E" w:rsidRPr="00F16CF1" w:rsidRDefault="001D747E" w:rsidP="001D747E">
      <w:pPr>
        <w:pStyle w:val="BodyText"/>
      </w:pPr>
      <w:r w:rsidRPr="00F16CF1">
        <w:t xml:space="preserve">In this section, URLLC latency analysis </w:t>
      </w:r>
      <w:r w:rsidR="009505FB">
        <w:t xml:space="preserve">is given </w:t>
      </w:r>
      <w:r w:rsidRPr="00F16CF1">
        <w:t xml:space="preserve">and </w:t>
      </w:r>
      <w:r w:rsidR="009505FB">
        <w:t xml:space="preserve">it is </w:t>
      </w:r>
      <w:r w:rsidRPr="00F16CF1">
        <w:t>show</w:t>
      </w:r>
      <w:r w:rsidR="009505FB">
        <w:t>n</w:t>
      </w:r>
      <w:r w:rsidRPr="00F16CF1">
        <w:t xml:space="preserve"> that with strict latency requirement, it is necessary to be able to support multiple PDCCH monitoring occasions (MO) within a slot. </w:t>
      </w:r>
    </w:p>
    <w:p w14:paraId="53AA05D9" w14:textId="58E830DB" w:rsidR="001D747E" w:rsidRPr="00F16CF1" w:rsidRDefault="001D747E" w:rsidP="001D747E">
      <w:pPr>
        <w:pStyle w:val="BodyText"/>
      </w:pPr>
      <w:r w:rsidRPr="00F16CF1">
        <w:lastRenderedPageBreak/>
        <w:t xml:space="preserve">The analysis is based on Rel-15 UE capability #2 with </w:t>
      </w:r>
      <w:r w:rsidR="004C6799" w:rsidRPr="00F16CF1">
        <w:t xml:space="preserve">additional </w:t>
      </w:r>
      <w:r w:rsidRPr="00F16CF1">
        <w:t xml:space="preserve">assumptions on </w:t>
      </w:r>
      <w:proofErr w:type="spellStart"/>
      <w:r w:rsidRPr="00F16CF1">
        <w:t>gNB</w:t>
      </w:r>
      <w:proofErr w:type="spellEnd"/>
      <w:r w:rsidRPr="00F16CF1">
        <w:t xml:space="preserve"> and UE processing time</w:t>
      </w:r>
      <w:r w:rsidR="004C6799" w:rsidRPr="00F16CF1">
        <w:t>, transmission occasions, etc.,</w:t>
      </w:r>
      <w:r w:rsidRPr="00F16CF1">
        <w:t xml:space="preserve"> following [2]. </w:t>
      </w:r>
      <w:r w:rsidR="009A306D" w:rsidRPr="00F16CF1">
        <w:t xml:space="preserve">For 15 kHz SCS, </w:t>
      </w:r>
      <w:r w:rsidR="007C3BAE" w:rsidRPr="00F16CF1">
        <w:t xml:space="preserve">we assume similar </w:t>
      </w:r>
      <w:proofErr w:type="spellStart"/>
      <w:r w:rsidR="007C3BAE" w:rsidRPr="00F16CF1">
        <w:t>gNB</w:t>
      </w:r>
      <w:proofErr w:type="spellEnd"/>
      <w:r w:rsidR="007C3BAE" w:rsidRPr="00F16CF1">
        <w:t xml:space="preserve"> processing time as in [2] but with X=0. </w:t>
      </w:r>
      <w:r w:rsidRPr="00F16CF1">
        <w:t>Different numbers of PDCCH monitoring occasions per slot are considered with the following patterns.</w:t>
      </w:r>
    </w:p>
    <w:p w14:paraId="3CAF37EA" w14:textId="4C530675" w:rsidR="001D747E" w:rsidRPr="00F16CF1" w:rsidRDefault="001D747E" w:rsidP="001D747E">
      <w:pPr>
        <w:pStyle w:val="BodyText"/>
        <w:numPr>
          <w:ilvl w:val="0"/>
          <w:numId w:val="30"/>
        </w:numPr>
      </w:pPr>
      <w:r w:rsidRPr="00F16CF1">
        <w:t>[1,0,0,0,0,0,0,0,0,0,0,0,0,0] for 1 PDCCH monitoring occasion per slot</w:t>
      </w:r>
    </w:p>
    <w:p w14:paraId="2900DCEF" w14:textId="1DB88F02" w:rsidR="001D747E" w:rsidRPr="00F16CF1" w:rsidRDefault="001D747E" w:rsidP="001D747E">
      <w:pPr>
        <w:pStyle w:val="BodyText"/>
        <w:numPr>
          <w:ilvl w:val="0"/>
          <w:numId w:val="30"/>
        </w:numPr>
      </w:pPr>
      <w:r w:rsidRPr="00F16CF1">
        <w:t>[1,0,0,0,0,0,0,1,0,0,0,0,0,0] for 2 PDCCH monitoring occasions per slot</w:t>
      </w:r>
    </w:p>
    <w:p w14:paraId="212876E5" w14:textId="77777777" w:rsidR="001D747E" w:rsidRPr="00F16CF1" w:rsidRDefault="001D747E" w:rsidP="001D747E">
      <w:pPr>
        <w:pStyle w:val="BodyText"/>
        <w:numPr>
          <w:ilvl w:val="0"/>
          <w:numId w:val="30"/>
        </w:numPr>
      </w:pPr>
      <w:r w:rsidRPr="00F16CF1">
        <w:t>[1,0,0,0,1,0,0,0,1,0,0,0,1,0] for 4 PDCCH monitoring occasions per slot</w:t>
      </w:r>
    </w:p>
    <w:p w14:paraId="28660044" w14:textId="77777777" w:rsidR="001D747E" w:rsidRPr="00F16CF1" w:rsidRDefault="001D747E" w:rsidP="001D747E">
      <w:pPr>
        <w:pStyle w:val="BodyText"/>
        <w:numPr>
          <w:ilvl w:val="0"/>
          <w:numId w:val="30"/>
        </w:numPr>
      </w:pPr>
      <w:r w:rsidRPr="00F16CF1">
        <w:t>[1,0,1,0,1,0,1,0,1,0,1,0,1,0] for 7 PDCCH monitoring occasions per slot</w:t>
      </w:r>
    </w:p>
    <w:p w14:paraId="616626F2" w14:textId="3E5A5AF3" w:rsidR="001D747E" w:rsidRPr="00F16CF1" w:rsidRDefault="001D747E" w:rsidP="001D747E">
      <w:pPr>
        <w:pStyle w:val="Caption"/>
        <w:jc w:val="center"/>
        <w:rPr>
          <w:rFonts w:ascii="Arial" w:hAnsi="Arial" w:cs="Arial"/>
        </w:rPr>
      </w:pPr>
      <w:r w:rsidRPr="00F16CF1">
        <w:rPr>
          <w:rFonts w:ascii="Arial" w:hAnsi="Arial" w:cs="Arial"/>
        </w:rPr>
        <w:t>Table 1 FDD DL worst-case Latency (</w:t>
      </w:r>
      <w:proofErr w:type="spellStart"/>
      <w:r w:rsidRPr="00F16CF1">
        <w:rPr>
          <w:rFonts w:ascii="Arial" w:hAnsi="Arial" w:cs="Arial"/>
        </w:rPr>
        <w:t>ms</w:t>
      </w:r>
      <w:proofErr w:type="spellEnd"/>
      <w:r w:rsidRPr="00F16CF1">
        <w:rPr>
          <w:rFonts w:ascii="Arial" w:hAnsi="Arial" w:cs="Arial"/>
        </w:rPr>
        <w:t xml:space="preserve">), 15 kHz SCS with </w:t>
      </w:r>
      <w:r w:rsidR="007A247B" w:rsidRPr="00F16CF1">
        <w:rPr>
          <w:rFonts w:ascii="Arial" w:hAnsi="Arial" w:cs="Arial"/>
        </w:rPr>
        <w:t>#</w:t>
      </w:r>
      <w:r w:rsidRPr="00F16CF1">
        <w:rPr>
          <w:rFonts w:ascii="Arial" w:hAnsi="Arial" w:cs="Arial"/>
        </w:rPr>
        <w:t>PDCCH MO = 1,2,4,7 per slot</w:t>
      </w:r>
    </w:p>
    <w:tbl>
      <w:tblPr>
        <w:tblStyle w:val="TableGrid1"/>
        <w:tblW w:w="10495" w:type="dxa"/>
        <w:jc w:val="center"/>
        <w:tblLayout w:type="fixed"/>
        <w:tblLook w:val="04A0" w:firstRow="1" w:lastRow="0" w:firstColumn="1" w:lastColumn="0" w:noHBand="0" w:noVBand="1"/>
      </w:tblPr>
      <w:tblGrid>
        <w:gridCol w:w="1171"/>
        <w:gridCol w:w="777"/>
        <w:gridCol w:w="777"/>
        <w:gridCol w:w="777"/>
        <w:gridCol w:w="777"/>
        <w:gridCol w:w="777"/>
        <w:gridCol w:w="777"/>
        <w:gridCol w:w="777"/>
        <w:gridCol w:w="777"/>
        <w:gridCol w:w="777"/>
        <w:gridCol w:w="777"/>
        <w:gridCol w:w="777"/>
        <w:gridCol w:w="777"/>
      </w:tblGrid>
      <w:tr w:rsidR="001D747E" w:rsidRPr="00F87E7D" w14:paraId="67282C1C" w14:textId="77777777" w:rsidTr="009A306D">
        <w:trPr>
          <w:trHeight w:val="182"/>
          <w:jc w:val="center"/>
        </w:trPr>
        <w:tc>
          <w:tcPr>
            <w:tcW w:w="1171" w:type="dxa"/>
            <w:vMerge w:val="restart"/>
            <w:shd w:val="clear" w:color="auto" w:fill="B4C6E7" w:themeFill="accent1" w:themeFillTint="66"/>
          </w:tcPr>
          <w:p w14:paraId="26F10109" w14:textId="064193F7" w:rsidR="001D747E" w:rsidRPr="00157D2C" w:rsidRDefault="00CA7528" w:rsidP="009A306D">
            <w:pPr>
              <w:rPr>
                <w:rFonts w:ascii="Arial" w:eastAsia="Arial" w:hAnsi="Arial" w:cs="Arial"/>
                <w:b/>
                <w:bCs/>
              </w:rPr>
            </w:pPr>
            <w:r>
              <w:rPr>
                <w:rFonts w:ascii="Arial" w:hAnsi="Arial" w:cs="Arial"/>
                <w:b/>
                <w:bCs/>
              </w:rPr>
              <w:t># HARQ transmissions</w:t>
            </w:r>
          </w:p>
        </w:tc>
        <w:tc>
          <w:tcPr>
            <w:tcW w:w="2331" w:type="dxa"/>
            <w:gridSpan w:val="3"/>
            <w:shd w:val="clear" w:color="auto" w:fill="B4C6E7" w:themeFill="accent1" w:themeFillTint="66"/>
          </w:tcPr>
          <w:p w14:paraId="06C1780F" w14:textId="77777777" w:rsidR="001D747E" w:rsidRDefault="001D747E" w:rsidP="009A306D">
            <w:pPr>
              <w:jc w:val="center"/>
              <w:rPr>
                <w:rFonts w:ascii="Arial" w:hAnsi="Arial" w:cs="Arial"/>
                <w:b/>
                <w:bCs/>
              </w:rPr>
            </w:pPr>
            <w:r>
              <w:rPr>
                <w:rFonts w:ascii="Arial" w:hAnsi="Arial" w:cs="Arial"/>
                <w:b/>
                <w:bCs/>
              </w:rPr>
              <w:t>1 PDCCH MO per slot</w:t>
            </w:r>
          </w:p>
        </w:tc>
        <w:tc>
          <w:tcPr>
            <w:tcW w:w="2331" w:type="dxa"/>
            <w:gridSpan w:val="3"/>
            <w:shd w:val="clear" w:color="auto" w:fill="B4C6E7" w:themeFill="accent1" w:themeFillTint="66"/>
          </w:tcPr>
          <w:p w14:paraId="47279D5B" w14:textId="77777777" w:rsidR="001D747E" w:rsidRPr="00157D2C" w:rsidRDefault="001D747E" w:rsidP="009A306D">
            <w:pPr>
              <w:jc w:val="center"/>
              <w:rPr>
                <w:rFonts w:ascii="Arial" w:hAnsi="Arial" w:cs="Arial"/>
                <w:b/>
                <w:bCs/>
              </w:rPr>
            </w:pPr>
            <w:r>
              <w:rPr>
                <w:rFonts w:ascii="Arial" w:hAnsi="Arial" w:cs="Arial"/>
                <w:b/>
                <w:bCs/>
              </w:rPr>
              <w:t>2 PDCCH MO per slot</w:t>
            </w:r>
          </w:p>
        </w:tc>
        <w:tc>
          <w:tcPr>
            <w:tcW w:w="2331" w:type="dxa"/>
            <w:gridSpan w:val="3"/>
            <w:shd w:val="clear" w:color="auto" w:fill="B4C6E7" w:themeFill="accent1" w:themeFillTint="66"/>
          </w:tcPr>
          <w:p w14:paraId="55CC97F4" w14:textId="77777777" w:rsidR="001D747E" w:rsidRPr="00157D2C" w:rsidRDefault="001D747E" w:rsidP="009A306D">
            <w:pPr>
              <w:jc w:val="center"/>
              <w:rPr>
                <w:rFonts w:ascii="Arial" w:hAnsi="Arial" w:cs="Arial"/>
                <w:b/>
                <w:bCs/>
              </w:rPr>
            </w:pPr>
            <w:r>
              <w:rPr>
                <w:rFonts w:ascii="Arial" w:hAnsi="Arial" w:cs="Arial"/>
                <w:b/>
                <w:bCs/>
              </w:rPr>
              <w:t>4 PDCCH MO per slot</w:t>
            </w:r>
          </w:p>
        </w:tc>
        <w:tc>
          <w:tcPr>
            <w:tcW w:w="2331" w:type="dxa"/>
            <w:gridSpan w:val="3"/>
            <w:shd w:val="clear" w:color="auto" w:fill="B4C6E7" w:themeFill="accent1" w:themeFillTint="66"/>
          </w:tcPr>
          <w:p w14:paraId="24EE5B10" w14:textId="77777777" w:rsidR="001D747E" w:rsidRDefault="001D747E" w:rsidP="009A306D">
            <w:pPr>
              <w:jc w:val="center"/>
              <w:rPr>
                <w:rFonts w:ascii="Arial" w:hAnsi="Arial" w:cs="Arial"/>
                <w:b/>
                <w:bCs/>
              </w:rPr>
            </w:pPr>
            <w:r>
              <w:rPr>
                <w:rFonts w:ascii="Arial" w:hAnsi="Arial" w:cs="Arial"/>
                <w:b/>
                <w:bCs/>
              </w:rPr>
              <w:t>7 PDCCH MO per slot</w:t>
            </w:r>
          </w:p>
        </w:tc>
      </w:tr>
      <w:tr w:rsidR="001D747E" w:rsidRPr="00F87E7D" w14:paraId="153E6598" w14:textId="77777777" w:rsidTr="009A306D">
        <w:trPr>
          <w:trHeight w:val="375"/>
          <w:jc w:val="center"/>
        </w:trPr>
        <w:tc>
          <w:tcPr>
            <w:tcW w:w="1171" w:type="dxa"/>
            <w:vMerge/>
            <w:shd w:val="clear" w:color="auto" w:fill="B4C6E7" w:themeFill="accent1" w:themeFillTint="66"/>
          </w:tcPr>
          <w:p w14:paraId="0B3109F6" w14:textId="77777777" w:rsidR="001D747E" w:rsidRPr="00157D2C" w:rsidRDefault="001D747E" w:rsidP="009A306D">
            <w:pPr>
              <w:rPr>
                <w:rFonts w:ascii="Arial" w:hAnsi="Arial" w:cs="Arial"/>
                <w:b/>
              </w:rPr>
            </w:pPr>
          </w:p>
        </w:tc>
        <w:tc>
          <w:tcPr>
            <w:tcW w:w="777" w:type="dxa"/>
            <w:shd w:val="clear" w:color="auto" w:fill="B4C6E7" w:themeFill="accent1" w:themeFillTint="66"/>
          </w:tcPr>
          <w:p w14:paraId="7357E965" w14:textId="77777777" w:rsidR="001D747E" w:rsidRPr="00157D2C" w:rsidRDefault="001D747E" w:rsidP="009A306D">
            <w:pPr>
              <w:jc w:val="center"/>
              <w:rPr>
                <w:rFonts w:ascii="Arial" w:hAnsi="Arial" w:cs="Arial"/>
                <w:b/>
                <w:bCs/>
              </w:rPr>
            </w:pPr>
            <w:r w:rsidRPr="00157D2C">
              <w:rPr>
                <w:rFonts w:ascii="Arial" w:hAnsi="Arial" w:cs="Arial"/>
                <w:b/>
                <w:bCs/>
              </w:rPr>
              <w:t>7-os TTI</w:t>
            </w:r>
          </w:p>
        </w:tc>
        <w:tc>
          <w:tcPr>
            <w:tcW w:w="777" w:type="dxa"/>
            <w:shd w:val="clear" w:color="auto" w:fill="B4C6E7" w:themeFill="accent1" w:themeFillTint="66"/>
          </w:tcPr>
          <w:p w14:paraId="0EA1CF64" w14:textId="77777777" w:rsidR="001D747E" w:rsidRPr="00157D2C" w:rsidRDefault="001D747E" w:rsidP="009A306D">
            <w:pPr>
              <w:jc w:val="center"/>
              <w:rPr>
                <w:rFonts w:ascii="Arial" w:hAnsi="Arial" w:cs="Arial"/>
                <w:b/>
                <w:bCs/>
              </w:rPr>
            </w:pPr>
            <w:r>
              <w:rPr>
                <w:rFonts w:ascii="Arial" w:hAnsi="Arial" w:cs="Arial"/>
                <w:b/>
                <w:bCs/>
              </w:rPr>
              <w:t>4</w:t>
            </w:r>
            <w:r w:rsidRPr="00157D2C">
              <w:rPr>
                <w:rFonts w:ascii="Arial" w:hAnsi="Arial" w:cs="Arial"/>
                <w:b/>
                <w:bCs/>
              </w:rPr>
              <w:t>-os TTI</w:t>
            </w:r>
          </w:p>
        </w:tc>
        <w:tc>
          <w:tcPr>
            <w:tcW w:w="777" w:type="dxa"/>
            <w:shd w:val="clear" w:color="auto" w:fill="B4C6E7" w:themeFill="accent1" w:themeFillTint="66"/>
          </w:tcPr>
          <w:p w14:paraId="709DE101" w14:textId="77777777" w:rsidR="001D747E" w:rsidRPr="00157D2C" w:rsidRDefault="001D747E" w:rsidP="009A306D">
            <w:pPr>
              <w:jc w:val="center"/>
              <w:rPr>
                <w:rFonts w:ascii="Arial" w:hAnsi="Arial" w:cs="Arial"/>
                <w:b/>
                <w:bCs/>
              </w:rPr>
            </w:pPr>
            <w:r>
              <w:rPr>
                <w:rFonts w:ascii="Arial" w:hAnsi="Arial" w:cs="Arial"/>
                <w:b/>
                <w:bCs/>
              </w:rPr>
              <w:t>2</w:t>
            </w:r>
            <w:r w:rsidRPr="00157D2C">
              <w:rPr>
                <w:rFonts w:ascii="Arial" w:hAnsi="Arial" w:cs="Arial"/>
                <w:b/>
                <w:bCs/>
              </w:rPr>
              <w:t>-os TTI</w:t>
            </w:r>
          </w:p>
        </w:tc>
        <w:tc>
          <w:tcPr>
            <w:tcW w:w="777" w:type="dxa"/>
            <w:shd w:val="clear" w:color="auto" w:fill="B4C6E7" w:themeFill="accent1" w:themeFillTint="66"/>
          </w:tcPr>
          <w:p w14:paraId="73CDCD9C" w14:textId="77777777" w:rsidR="001D747E" w:rsidRPr="00157D2C" w:rsidRDefault="001D747E" w:rsidP="009A306D">
            <w:pPr>
              <w:jc w:val="center"/>
              <w:rPr>
                <w:rFonts w:ascii="Arial" w:eastAsia="Arial" w:hAnsi="Arial" w:cs="Arial"/>
                <w:b/>
                <w:bCs/>
              </w:rPr>
            </w:pPr>
            <w:r w:rsidRPr="00157D2C">
              <w:rPr>
                <w:rFonts w:ascii="Arial" w:hAnsi="Arial" w:cs="Arial"/>
                <w:b/>
                <w:bCs/>
              </w:rPr>
              <w:t>7-os TTI</w:t>
            </w:r>
          </w:p>
        </w:tc>
        <w:tc>
          <w:tcPr>
            <w:tcW w:w="777" w:type="dxa"/>
            <w:shd w:val="clear" w:color="auto" w:fill="B4C6E7" w:themeFill="accent1" w:themeFillTint="66"/>
          </w:tcPr>
          <w:p w14:paraId="3955C964" w14:textId="77777777" w:rsidR="001D747E" w:rsidRPr="00157D2C" w:rsidRDefault="001D747E" w:rsidP="009A306D">
            <w:pPr>
              <w:jc w:val="center"/>
              <w:rPr>
                <w:rFonts w:ascii="Arial" w:eastAsia="Arial" w:hAnsi="Arial" w:cs="Arial"/>
                <w:b/>
                <w:bCs/>
              </w:rPr>
            </w:pPr>
            <w:r w:rsidRPr="00157D2C">
              <w:rPr>
                <w:rFonts w:ascii="Arial" w:hAnsi="Arial" w:cs="Arial"/>
                <w:b/>
                <w:bCs/>
              </w:rPr>
              <w:t>4-os TTI</w:t>
            </w:r>
          </w:p>
        </w:tc>
        <w:tc>
          <w:tcPr>
            <w:tcW w:w="777" w:type="dxa"/>
            <w:shd w:val="clear" w:color="auto" w:fill="B4C6E7" w:themeFill="accent1" w:themeFillTint="66"/>
          </w:tcPr>
          <w:p w14:paraId="2B1BD493" w14:textId="77777777" w:rsidR="001D747E" w:rsidRPr="00157D2C" w:rsidRDefault="001D747E" w:rsidP="009A306D">
            <w:pPr>
              <w:jc w:val="center"/>
              <w:rPr>
                <w:rFonts w:ascii="Arial" w:hAnsi="Arial" w:cs="Arial"/>
                <w:b/>
                <w:bCs/>
              </w:rPr>
            </w:pPr>
            <w:r w:rsidRPr="00157D2C">
              <w:rPr>
                <w:rFonts w:ascii="Arial" w:hAnsi="Arial" w:cs="Arial"/>
                <w:b/>
                <w:bCs/>
              </w:rPr>
              <w:t>2-os TTI</w:t>
            </w:r>
          </w:p>
        </w:tc>
        <w:tc>
          <w:tcPr>
            <w:tcW w:w="777" w:type="dxa"/>
            <w:shd w:val="clear" w:color="auto" w:fill="B4C6E7" w:themeFill="accent1" w:themeFillTint="66"/>
          </w:tcPr>
          <w:p w14:paraId="65B6DDAC" w14:textId="77777777" w:rsidR="001D747E" w:rsidRPr="00157D2C" w:rsidRDefault="001D747E" w:rsidP="009A306D">
            <w:pPr>
              <w:jc w:val="center"/>
              <w:rPr>
                <w:rFonts w:ascii="Arial" w:eastAsia="Arial" w:hAnsi="Arial" w:cs="Arial"/>
                <w:b/>
                <w:bCs/>
              </w:rPr>
            </w:pPr>
            <w:r w:rsidRPr="00157D2C">
              <w:rPr>
                <w:rFonts w:ascii="Arial" w:hAnsi="Arial" w:cs="Arial"/>
                <w:b/>
                <w:bCs/>
              </w:rPr>
              <w:t>7-os TTI</w:t>
            </w:r>
          </w:p>
        </w:tc>
        <w:tc>
          <w:tcPr>
            <w:tcW w:w="777" w:type="dxa"/>
            <w:shd w:val="clear" w:color="auto" w:fill="B4C6E7" w:themeFill="accent1" w:themeFillTint="66"/>
          </w:tcPr>
          <w:p w14:paraId="3362FA42" w14:textId="77777777" w:rsidR="001D747E" w:rsidRPr="00157D2C" w:rsidRDefault="001D747E" w:rsidP="009A306D">
            <w:pPr>
              <w:jc w:val="center"/>
              <w:rPr>
                <w:rFonts w:ascii="Arial" w:eastAsia="Arial" w:hAnsi="Arial" w:cs="Arial"/>
                <w:b/>
                <w:bCs/>
              </w:rPr>
            </w:pPr>
            <w:r w:rsidRPr="00157D2C">
              <w:rPr>
                <w:rFonts w:ascii="Arial" w:hAnsi="Arial" w:cs="Arial"/>
                <w:b/>
                <w:bCs/>
              </w:rPr>
              <w:t>4-os TTI</w:t>
            </w:r>
          </w:p>
        </w:tc>
        <w:tc>
          <w:tcPr>
            <w:tcW w:w="777" w:type="dxa"/>
            <w:shd w:val="clear" w:color="auto" w:fill="B4C6E7" w:themeFill="accent1" w:themeFillTint="66"/>
          </w:tcPr>
          <w:p w14:paraId="77278998" w14:textId="77777777" w:rsidR="001D747E" w:rsidRPr="00157D2C" w:rsidRDefault="001D747E" w:rsidP="009A306D">
            <w:pPr>
              <w:jc w:val="center"/>
              <w:rPr>
                <w:rFonts w:ascii="Arial" w:hAnsi="Arial" w:cs="Arial"/>
                <w:b/>
                <w:bCs/>
              </w:rPr>
            </w:pPr>
            <w:r w:rsidRPr="00157D2C">
              <w:rPr>
                <w:rFonts w:ascii="Arial" w:hAnsi="Arial" w:cs="Arial"/>
                <w:b/>
                <w:bCs/>
              </w:rPr>
              <w:t>2-os TTI</w:t>
            </w:r>
          </w:p>
        </w:tc>
        <w:tc>
          <w:tcPr>
            <w:tcW w:w="777" w:type="dxa"/>
            <w:shd w:val="clear" w:color="auto" w:fill="B4C6E7" w:themeFill="accent1" w:themeFillTint="66"/>
          </w:tcPr>
          <w:p w14:paraId="42D68155" w14:textId="77777777" w:rsidR="001D747E" w:rsidRPr="00157D2C" w:rsidRDefault="001D747E" w:rsidP="009A306D">
            <w:pPr>
              <w:jc w:val="center"/>
              <w:rPr>
                <w:rFonts w:ascii="Arial" w:hAnsi="Arial" w:cs="Arial"/>
                <w:b/>
                <w:bCs/>
              </w:rPr>
            </w:pPr>
            <w:r w:rsidRPr="00157D2C">
              <w:rPr>
                <w:rFonts w:ascii="Arial" w:hAnsi="Arial" w:cs="Arial"/>
                <w:b/>
                <w:bCs/>
              </w:rPr>
              <w:t>7-os TTI</w:t>
            </w:r>
          </w:p>
        </w:tc>
        <w:tc>
          <w:tcPr>
            <w:tcW w:w="777" w:type="dxa"/>
            <w:shd w:val="clear" w:color="auto" w:fill="B4C6E7" w:themeFill="accent1" w:themeFillTint="66"/>
          </w:tcPr>
          <w:p w14:paraId="3A2C701F" w14:textId="77777777" w:rsidR="001D747E" w:rsidRPr="00157D2C" w:rsidRDefault="001D747E" w:rsidP="009A306D">
            <w:pPr>
              <w:jc w:val="center"/>
              <w:rPr>
                <w:rFonts w:ascii="Arial" w:hAnsi="Arial" w:cs="Arial"/>
                <w:b/>
                <w:bCs/>
              </w:rPr>
            </w:pPr>
            <w:r w:rsidRPr="00157D2C">
              <w:rPr>
                <w:rFonts w:ascii="Arial" w:hAnsi="Arial" w:cs="Arial"/>
                <w:b/>
                <w:bCs/>
              </w:rPr>
              <w:t>4-os TTI</w:t>
            </w:r>
          </w:p>
        </w:tc>
        <w:tc>
          <w:tcPr>
            <w:tcW w:w="777" w:type="dxa"/>
            <w:shd w:val="clear" w:color="auto" w:fill="B4C6E7" w:themeFill="accent1" w:themeFillTint="66"/>
          </w:tcPr>
          <w:p w14:paraId="55D631B9" w14:textId="77777777" w:rsidR="001D747E" w:rsidRPr="00157D2C" w:rsidRDefault="001D747E" w:rsidP="009A306D">
            <w:pPr>
              <w:jc w:val="center"/>
              <w:rPr>
                <w:rFonts w:ascii="Arial" w:hAnsi="Arial" w:cs="Arial"/>
                <w:b/>
                <w:bCs/>
              </w:rPr>
            </w:pPr>
            <w:r w:rsidRPr="00157D2C">
              <w:rPr>
                <w:rFonts w:ascii="Arial" w:hAnsi="Arial" w:cs="Arial"/>
                <w:b/>
                <w:bCs/>
              </w:rPr>
              <w:t>2-os TTI</w:t>
            </w:r>
          </w:p>
        </w:tc>
      </w:tr>
      <w:tr w:rsidR="001D747E" w:rsidRPr="00F87E7D" w14:paraId="74112FCE" w14:textId="77777777" w:rsidTr="009A306D">
        <w:trPr>
          <w:trHeight w:val="536"/>
          <w:jc w:val="center"/>
        </w:trPr>
        <w:tc>
          <w:tcPr>
            <w:tcW w:w="1171" w:type="dxa"/>
            <w:shd w:val="clear" w:color="auto" w:fill="D5DCE4" w:themeFill="text2" w:themeFillTint="33"/>
          </w:tcPr>
          <w:p w14:paraId="15CC3477" w14:textId="77777777" w:rsidR="001D747E" w:rsidRPr="00157D2C" w:rsidRDefault="001D747E" w:rsidP="009A306D">
            <w:pPr>
              <w:rPr>
                <w:rFonts w:ascii="Arial" w:eastAsia="Arial" w:hAnsi="Arial" w:cs="Arial"/>
              </w:rPr>
            </w:pPr>
            <w:r w:rsidRPr="00157D2C">
              <w:rPr>
                <w:rFonts w:ascii="Arial" w:hAnsi="Arial" w:cs="Arial"/>
              </w:rPr>
              <w:t>1</w:t>
            </w:r>
            <w:r>
              <w:rPr>
                <w:rFonts w:ascii="Arial" w:hAnsi="Arial" w:cs="Arial"/>
              </w:rPr>
              <w:t xml:space="preserve"> Tx</w:t>
            </w:r>
          </w:p>
        </w:tc>
        <w:tc>
          <w:tcPr>
            <w:tcW w:w="777" w:type="dxa"/>
            <w:shd w:val="clear" w:color="auto" w:fill="auto"/>
          </w:tcPr>
          <w:p w14:paraId="56056E34" w14:textId="77777777" w:rsidR="001D747E" w:rsidRPr="005A1233" w:rsidRDefault="001D747E" w:rsidP="009A306D">
            <w:pPr>
              <w:jc w:val="center"/>
              <w:rPr>
                <w:rFonts w:ascii="Arial" w:hAnsi="Arial"/>
                <w:lang w:val="en-GB"/>
              </w:rPr>
            </w:pPr>
            <w:r w:rsidRPr="005A1233">
              <w:rPr>
                <w:rFonts w:ascii="Arial" w:hAnsi="Arial"/>
                <w:lang w:val="en-GB"/>
              </w:rPr>
              <w:t>1.89</w:t>
            </w:r>
          </w:p>
        </w:tc>
        <w:tc>
          <w:tcPr>
            <w:tcW w:w="777" w:type="dxa"/>
            <w:shd w:val="clear" w:color="auto" w:fill="auto"/>
          </w:tcPr>
          <w:p w14:paraId="2961AAD7" w14:textId="77777777" w:rsidR="001D747E" w:rsidRPr="005A1233" w:rsidRDefault="001D747E" w:rsidP="009A306D">
            <w:pPr>
              <w:jc w:val="center"/>
              <w:rPr>
                <w:rFonts w:ascii="Arial" w:hAnsi="Arial"/>
                <w:lang w:val="en-GB"/>
              </w:rPr>
            </w:pPr>
            <w:r w:rsidRPr="005A1233">
              <w:rPr>
                <w:rFonts w:ascii="Arial" w:hAnsi="Arial"/>
                <w:lang w:val="en-GB"/>
              </w:rPr>
              <w:t>1.75</w:t>
            </w:r>
          </w:p>
        </w:tc>
        <w:tc>
          <w:tcPr>
            <w:tcW w:w="777" w:type="dxa"/>
            <w:shd w:val="clear" w:color="auto" w:fill="auto"/>
          </w:tcPr>
          <w:p w14:paraId="22E3CDCD" w14:textId="77777777" w:rsidR="001D747E" w:rsidRPr="005A1233" w:rsidRDefault="001D747E" w:rsidP="009A306D">
            <w:pPr>
              <w:jc w:val="center"/>
              <w:rPr>
                <w:rFonts w:ascii="Arial" w:hAnsi="Arial"/>
                <w:lang w:val="en-GB"/>
              </w:rPr>
            </w:pPr>
            <w:r w:rsidRPr="005A1233">
              <w:rPr>
                <w:rFonts w:ascii="Arial" w:hAnsi="Arial"/>
                <w:lang w:val="en-GB"/>
              </w:rPr>
              <w:t>1.61</w:t>
            </w:r>
          </w:p>
        </w:tc>
        <w:tc>
          <w:tcPr>
            <w:tcW w:w="777" w:type="dxa"/>
            <w:shd w:val="clear" w:color="auto" w:fill="auto"/>
          </w:tcPr>
          <w:p w14:paraId="185B0732" w14:textId="77777777" w:rsidR="001D747E" w:rsidRPr="005A1233" w:rsidRDefault="001D747E" w:rsidP="009A306D">
            <w:pPr>
              <w:jc w:val="center"/>
              <w:rPr>
                <w:rFonts w:ascii="Arial" w:hAnsi="Arial"/>
                <w:lang w:val="en-GB"/>
              </w:rPr>
            </w:pPr>
            <w:r w:rsidRPr="005A1233">
              <w:rPr>
                <w:rFonts w:ascii="Arial" w:hAnsi="Arial"/>
                <w:lang w:val="en-GB"/>
              </w:rPr>
              <w:t>1.39</w:t>
            </w:r>
          </w:p>
        </w:tc>
        <w:tc>
          <w:tcPr>
            <w:tcW w:w="777" w:type="dxa"/>
            <w:shd w:val="clear" w:color="auto" w:fill="auto"/>
          </w:tcPr>
          <w:p w14:paraId="772FB4D8" w14:textId="77777777" w:rsidR="001D747E" w:rsidRPr="005A1233" w:rsidRDefault="001D747E" w:rsidP="009A306D">
            <w:pPr>
              <w:jc w:val="center"/>
              <w:rPr>
                <w:rFonts w:ascii="Arial" w:hAnsi="Arial"/>
                <w:lang w:val="en-GB"/>
              </w:rPr>
            </w:pPr>
            <w:r w:rsidRPr="005A1233">
              <w:rPr>
                <w:rFonts w:ascii="Arial" w:hAnsi="Arial"/>
                <w:lang w:val="en-GB"/>
              </w:rPr>
              <w:t>1.25</w:t>
            </w:r>
          </w:p>
        </w:tc>
        <w:tc>
          <w:tcPr>
            <w:tcW w:w="777" w:type="dxa"/>
            <w:shd w:val="clear" w:color="auto" w:fill="auto"/>
          </w:tcPr>
          <w:p w14:paraId="7C39BEB2" w14:textId="77777777" w:rsidR="001D747E" w:rsidRPr="005A1233" w:rsidRDefault="001D747E" w:rsidP="009A306D">
            <w:pPr>
              <w:jc w:val="center"/>
              <w:rPr>
                <w:rFonts w:ascii="Arial" w:hAnsi="Arial"/>
                <w:lang w:val="en-GB"/>
              </w:rPr>
            </w:pPr>
            <w:r w:rsidRPr="005A1233">
              <w:rPr>
                <w:rFonts w:ascii="Arial" w:hAnsi="Arial"/>
                <w:lang w:val="en-GB"/>
              </w:rPr>
              <w:t>1.11</w:t>
            </w:r>
          </w:p>
        </w:tc>
        <w:tc>
          <w:tcPr>
            <w:tcW w:w="777" w:type="dxa"/>
            <w:shd w:val="clear" w:color="auto" w:fill="auto"/>
          </w:tcPr>
          <w:p w14:paraId="4E55B929" w14:textId="4AD5F51B" w:rsidR="001D747E" w:rsidRPr="00441A7D" w:rsidRDefault="001D747E" w:rsidP="009A306D">
            <w:pPr>
              <w:jc w:val="center"/>
              <w:rPr>
                <w:rFonts w:ascii="Arial" w:hAnsi="Arial"/>
                <w:lang w:val="en-GB"/>
              </w:rPr>
            </w:pPr>
            <w:r w:rsidRPr="00441A7D">
              <w:rPr>
                <w:rFonts w:ascii="Arial" w:hAnsi="Arial"/>
                <w:lang w:val="en-GB"/>
              </w:rPr>
              <w:t>1.61</w:t>
            </w:r>
            <w:r w:rsidR="007C3BAE" w:rsidRPr="00441A7D">
              <w:rPr>
                <w:rStyle w:val="FootnoteReference"/>
                <w:rFonts w:ascii="Arial" w:hAnsi="Arial"/>
                <w:lang w:val="en-GB"/>
              </w:rPr>
              <w:footnoteReference w:id="2"/>
            </w:r>
          </w:p>
        </w:tc>
        <w:tc>
          <w:tcPr>
            <w:tcW w:w="777" w:type="dxa"/>
            <w:shd w:val="clear" w:color="auto" w:fill="auto"/>
          </w:tcPr>
          <w:p w14:paraId="49AD3588" w14:textId="77777777" w:rsidR="001D747E" w:rsidRPr="005A1233" w:rsidRDefault="001D747E" w:rsidP="009A306D">
            <w:pPr>
              <w:jc w:val="center"/>
              <w:rPr>
                <w:rFonts w:ascii="Arial" w:hAnsi="Arial"/>
                <w:lang w:val="en-GB"/>
              </w:rPr>
            </w:pPr>
            <w:r w:rsidRPr="005A1233">
              <w:rPr>
                <w:rFonts w:ascii="Arial" w:hAnsi="Arial"/>
                <w:lang w:val="en-GB"/>
              </w:rPr>
              <w:t>1.18</w:t>
            </w:r>
          </w:p>
        </w:tc>
        <w:tc>
          <w:tcPr>
            <w:tcW w:w="777" w:type="dxa"/>
            <w:shd w:val="clear" w:color="auto" w:fill="C5E0B3" w:themeFill="accent6" w:themeFillTint="66"/>
          </w:tcPr>
          <w:p w14:paraId="14EB81DE" w14:textId="77777777" w:rsidR="001D747E" w:rsidRPr="005A1233" w:rsidRDefault="001D747E" w:rsidP="009A306D">
            <w:pPr>
              <w:jc w:val="center"/>
              <w:rPr>
                <w:rFonts w:ascii="Arial" w:hAnsi="Arial"/>
                <w:lang w:val="en-GB"/>
              </w:rPr>
            </w:pPr>
            <w:r w:rsidRPr="005A1233">
              <w:rPr>
                <w:rFonts w:ascii="Arial" w:hAnsi="Arial"/>
                <w:lang w:val="en-GB"/>
              </w:rPr>
              <w:t>0.89</w:t>
            </w:r>
          </w:p>
        </w:tc>
        <w:tc>
          <w:tcPr>
            <w:tcW w:w="777" w:type="dxa"/>
            <w:shd w:val="clear" w:color="auto" w:fill="auto"/>
          </w:tcPr>
          <w:p w14:paraId="29E1E4DC" w14:textId="5369E538" w:rsidR="001D747E" w:rsidRPr="00441A7D" w:rsidRDefault="001D747E" w:rsidP="009A306D">
            <w:pPr>
              <w:jc w:val="center"/>
              <w:rPr>
                <w:rFonts w:ascii="Arial" w:hAnsi="Arial"/>
                <w:lang w:val="en-GB"/>
              </w:rPr>
            </w:pPr>
            <w:r w:rsidRPr="00441A7D">
              <w:rPr>
                <w:rFonts w:ascii="Arial" w:hAnsi="Arial"/>
                <w:lang w:val="en-GB"/>
              </w:rPr>
              <w:t>1.46</w:t>
            </w:r>
            <w:r w:rsidR="00441A7D" w:rsidRPr="00441A7D">
              <w:rPr>
                <w:rStyle w:val="FootnoteReference"/>
                <w:rFonts w:ascii="Arial" w:hAnsi="Arial"/>
                <w:lang w:val="en-GB"/>
              </w:rPr>
              <w:footnoteReference w:id="3"/>
            </w:r>
          </w:p>
        </w:tc>
        <w:tc>
          <w:tcPr>
            <w:tcW w:w="777" w:type="dxa"/>
            <w:shd w:val="clear" w:color="auto" w:fill="auto"/>
          </w:tcPr>
          <w:p w14:paraId="5A15A323" w14:textId="77777777" w:rsidR="001D747E" w:rsidRPr="005A1233" w:rsidRDefault="001D747E" w:rsidP="009A306D">
            <w:pPr>
              <w:jc w:val="center"/>
              <w:rPr>
                <w:rFonts w:ascii="Arial" w:hAnsi="Arial"/>
                <w:lang w:val="en-GB"/>
              </w:rPr>
            </w:pPr>
            <w:r w:rsidRPr="005A1233">
              <w:rPr>
                <w:rFonts w:ascii="Arial" w:hAnsi="Arial"/>
                <w:lang w:val="en-GB"/>
              </w:rPr>
              <w:t>1.04</w:t>
            </w:r>
          </w:p>
        </w:tc>
        <w:tc>
          <w:tcPr>
            <w:tcW w:w="777" w:type="dxa"/>
            <w:shd w:val="clear" w:color="auto" w:fill="C5E0B3" w:themeFill="accent6" w:themeFillTint="66"/>
          </w:tcPr>
          <w:p w14:paraId="0B20600B" w14:textId="77777777" w:rsidR="001D747E" w:rsidRPr="005A1233" w:rsidRDefault="001D747E" w:rsidP="009A306D">
            <w:pPr>
              <w:jc w:val="center"/>
              <w:rPr>
                <w:rFonts w:ascii="Arial" w:hAnsi="Arial"/>
                <w:lang w:val="en-GB"/>
              </w:rPr>
            </w:pPr>
            <w:r w:rsidRPr="005A1233">
              <w:rPr>
                <w:rFonts w:ascii="Arial" w:hAnsi="Arial"/>
                <w:lang w:val="en-GB"/>
              </w:rPr>
              <w:t>0.75</w:t>
            </w:r>
          </w:p>
        </w:tc>
      </w:tr>
      <w:tr w:rsidR="001D747E" w:rsidRPr="00F87E7D" w14:paraId="1828BAA8" w14:textId="77777777" w:rsidTr="009A306D">
        <w:trPr>
          <w:trHeight w:val="193"/>
          <w:jc w:val="center"/>
        </w:trPr>
        <w:tc>
          <w:tcPr>
            <w:tcW w:w="1171" w:type="dxa"/>
            <w:shd w:val="clear" w:color="auto" w:fill="D5DCE4" w:themeFill="text2" w:themeFillTint="33"/>
          </w:tcPr>
          <w:p w14:paraId="5263D950" w14:textId="77777777" w:rsidR="001D747E" w:rsidRPr="00157D2C" w:rsidRDefault="001D747E" w:rsidP="009A306D">
            <w:pPr>
              <w:rPr>
                <w:rFonts w:ascii="Arial" w:eastAsia="Arial" w:hAnsi="Arial" w:cs="Arial"/>
              </w:rPr>
            </w:pPr>
            <w:r>
              <w:rPr>
                <w:rFonts w:ascii="Arial" w:hAnsi="Arial" w:cs="Arial"/>
              </w:rPr>
              <w:t>2 Tx</w:t>
            </w:r>
          </w:p>
        </w:tc>
        <w:tc>
          <w:tcPr>
            <w:tcW w:w="777" w:type="dxa"/>
            <w:shd w:val="clear" w:color="auto" w:fill="auto"/>
          </w:tcPr>
          <w:p w14:paraId="5B94A60E" w14:textId="77777777" w:rsidR="001D747E" w:rsidRPr="005A1233" w:rsidRDefault="001D747E" w:rsidP="009A306D">
            <w:pPr>
              <w:jc w:val="center"/>
              <w:rPr>
                <w:rFonts w:ascii="Arial" w:hAnsi="Arial"/>
                <w:lang w:val="en-GB"/>
              </w:rPr>
            </w:pPr>
            <w:r w:rsidRPr="005A1233">
              <w:rPr>
                <w:rFonts w:ascii="Arial" w:hAnsi="Arial"/>
                <w:lang w:val="en-GB"/>
              </w:rPr>
              <w:t>3.89</w:t>
            </w:r>
          </w:p>
        </w:tc>
        <w:tc>
          <w:tcPr>
            <w:tcW w:w="777" w:type="dxa"/>
            <w:shd w:val="clear" w:color="auto" w:fill="auto"/>
          </w:tcPr>
          <w:p w14:paraId="70B358AD" w14:textId="77777777" w:rsidR="001D747E" w:rsidRPr="005A1233" w:rsidRDefault="001D747E" w:rsidP="009A306D">
            <w:pPr>
              <w:jc w:val="center"/>
              <w:rPr>
                <w:rFonts w:ascii="Arial" w:hAnsi="Arial"/>
                <w:lang w:val="en-GB"/>
              </w:rPr>
            </w:pPr>
            <w:r w:rsidRPr="005A1233">
              <w:rPr>
                <w:rFonts w:ascii="Arial" w:hAnsi="Arial"/>
                <w:lang w:val="en-GB"/>
              </w:rPr>
              <w:t>2.75</w:t>
            </w:r>
          </w:p>
        </w:tc>
        <w:tc>
          <w:tcPr>
            <w:tcW w:w="777" w:type="dxa"/>
            <w:shd w:val="clear" w:color="auto" w:fill="auto"/>
          </w:tcPr>
          <w:p w14:paraId="2B5DCCC6" w14:textId="77777777" w:rsidR="001D747E" w:rsidRPr="005A1233" w:rsidRDefault="001D747E" w:rsidP="009A306D">
            <w:pPr>
              <w:jc w:val="center"/>
              <w:rPr>
                <w:rFonts w:ascii="Arial" w:hAnsi="Arial"/>
                <w:lang w:val="en-GB"/>
              </w:rPr>
            </w:pPr>
            <w:r w:rsidRPr="005A1233">
              <w:rPr>
                <w:rFonts w:ascii="Arial" w:hAnsi="Arial"/>
                <w:lang w:val="en-GB"/>
              </w:rPr>
              <w:t>2.61</w:t>
            </w:r>
          </w:p>
        </w:tc>
        <w:tc>
          <w:tcPr>
            <w:tcW w:w="777" w:type="dxa"/>
            <w:shd w:val="clear" w:color="auto" w:fill="auto"/>
          </w:tcPr>
          <w:p w14:paraId="48859F5F" w14:textId="77777777" w:rsidR="001D747E" w:rsidRPr="005A1233" w:rsidRDefault="001D747E" w:rsidP="009A306D">
            <w:pPr>
              <w:jc w:val="center"/>
              <w:rPr>
                <w:rFonts w:ascii="Arial" w:hAnsi="Arial"/>
                <w:lang w:val="en-GB"/>
              </w:rPr>
            </w:pPr>
            <w:r w:rsidRPr="005A1233">
              <w:rPr>
                <w:rFonts w:ascii="Arial" w:hAnsi="Arial"/>
                <w:lang w:val="en-GB"/>
              </w:rPr>
              <w:t>2.89</w:t>
            </w:r>
          </w:p>
        </w:tc>
        <w:tc>
          <w:tcPr>
            <w:tcW w:w="777" w:type="dxa"/>
            <w:shd w:val="clear" w:color="auto" w:fill="auto"/>
          </w:tcPr>
          <w:p w14:paraId="493FD860" w14:textId="77777777" w:rsidR="001D747E" w:rsidRPr="005A1233" w:rsidRDefault="001D747E" w:rsidP="009A306D">
            <w:pPr>
              <w:jc w:val="center"/>
              <w:rPr>
                <w:rFonts w:ascii="Arial" w:hAnsi="Arial"/>
                <w:lang w:val="en-GB"/>
              </w:rPr>
            </w:pPr>
            <w:r w:rsidRPr="005A1233">
              <w:rPr>
                <w:rFonts w:ascii="Arial" w:hAnsi="Arial"/>
                <w:lang w:val="en-GB"/>
              </w:rPr>
              <w:t>2.75</w:t>
            </w:r>
          </w:p>
        </w:tc>
        <w:tc>
          <w:tcPr>
            <w:tcW w:w="777" w:type="dxa"/>
            <w:shd w:val="clear" w:color="auto" w:fill="auto"/>
          </w:tcPr>
          <w:p w14:paraId="315CC50D" w14:textId="77777777" w:rsidR="001D747E" w:rsidRPr="005A1233" w:rsidRDefault="001D747E" w:rsidP="009A306D">
            <w:pPr>
              <w:jc w:val="center"/>
              <w:rPr>
                <w:rFonts w:ascii="Arial" w:hAnsi="Arial"/>
                <w:lang w:val="en-GB"/>
              </w:rPr>
            </w:pPr>
            <w:r w:rsidRPr="005A1233">
              <w:rPr>
                <w:rFonts w:ascii="Arial" w:hAnsi="Arial"/>
                <w:lang w:val="en-GB"/>
              </w:rPr>
              <w:t>2.11</w:t>
            </w:r>
          </w:p>
        </w:tc>
        <w:tc>
          <w:tcPr>
            <w:tcW w:w="777" w:type="dxa"/>
            <w:shd w:val="clear" w:color="auto" w:fill="auto"/>
          </w:tcPr>
          <w:p w14:paraId="4F0045F5" w14:textId="77777777" w:rsidR="001D747E" w:rsidRPr="00441A7D" w:rsidRDefault="001D747E" w:rsidP="009A306D">
            <w:pPr>
              <w:jc w:val="center"/>
              <w:rPr>
                <w:rFonts w:ascii="Arial" w:hAnsi="Arial"/>
                <w:lang w:val="en-GB"/>
              </w:rPr>
            </w:pPr>
            <w:r w:rsidRPr="00441A7D">
              <w:rPr>
                <w:rFonts w:ascii="Arial" w:hAnsi="Arial"/>
                <w:lang w:val="en-GB"/>
              </w:rPr>
              <w:t>2.89</w:t>
            </w:r>
          </w:p>
        </w:tc>
        <w:tc>
          <w:tcPr>
            <w:tcW w:w="777" w:type="dxa"/>
            <w:shd w:val="clear" w:color="auto" w:fill="auto"/>
          </w:tcPr>
          <w:p w14:paraId="5888B7B9" w14:textId="77777777" w:rsidR="001D747E" w:rsidRPr="005A1233" w:rsidRDefault="001D747E" w:rsidP="009A306D">
            <w:pPr>
              <w:jc w:val="center"/>
              <w:rPr>
                <w:rFonts w:ascii="Arial" w:hAnsi="Arial"/>
                <w:lang w:val="en-GB"/>
              </w:rPr>
            </w:pPr>
            <w:r w:rsidRPr="005A1233">
              <w:rPr>
                <w:rFonts w:ascii="Arial" w:hAnsi="Arial"/>
                <w:lang w:val="en-GB"/>
              </w:rPr>
              <w:t>2.18</w:t>
            </w:r>
          </w:p>
        </w:tc>
        <w:tc>
          <w:tcPr>
            <w:tcW w:w="777" w:type="dxa"/>
            <w:shd w:val="clear" w:color="auto" w:fill="auto"/>
          </w:tcPr>
          <w:p w14:paraId="0FFD0761" w14:textId="77777777" w:rsidR="001D747E" w:rsidRPr="005A1233" w:rsidRDefault="001D747E" w:rsidP="009A306D">
            <w:pPr>
              <w:jc w:val="center"/>
              <w:rPr>
                <w:rFonts w:ascii="Arial" w:hAnsi="Arial"/>
                <w:lang w:val="en-GB"/>
              </w:rPr>
            </w:pPr>
            <w:r w:rsidRPr="005A1233">
              <w:rPr>
                <w:rFonts w:ascii="Arial" w:hAnsi="Arial"/>
                <w:lang w:val="en-GB"/>
              </w:rPr>
              <w:t>1.89</w:t>
            </w:r>
          </w:p>
        </w:tc>
        <w:tc>
          <w:tcPr>
            <w:tcW w:w="777" w:type="dxa"/>
            <w:shd w:val="clear" w:color="auto" w:fill="auto"/>
          </w:tcPr>
          <w:p w14:paraId="7910DF8A" w14:textId="77777777" w:rsidR="001D747E" w:rsidRPr="00441A7D" w:rsidRDefault="001D747E" w:rsidP="009A306D">
            <w:pPr>
              <w:jc w:val="center"/>
              <w:rPr>
                <w:rFonts w:ascii="Arial" w:hAnsi="Arial"/>
                <w:lang w:val="en-GB"/>
              </w:rPr>
            </w:pPr>
            <w:r w:rsidRPr="00441A7D">
              <w:rPr>
                <w:rFonts w:ascii="Arial" w:hAnsi="Arial"/>
                <w:lang w:val="en-GB"/>
              </w:rPr>
              <w:t>2.61</w:t>
            </w:r>
          </w:p>
        </w:tc>
        <w:tc>
          <w:tcPr>
            <w:tcW w:w="777" w:type="dxa"/>
            <w:shd w:val="clear" w:color="auto" w:fill="auto"/>
          </w:tcPr>
          <w:p w14:paraId="175CA008" w14:textId="77777777" w:rsidR="001D747E" w:rsidRPr="005A1233" w:rsidRDefault="001D747E" w:rsidP="009A306D">
            <w:pPr>
              <w:jc w:val="center"/>
              <w:rPr>
                <w:rFonts w:ascii="Arial" w:hAnsi="Arial"/>
                <w:lang w:val="en-GB"/>
              </w:rPr>
            </w:pPr>
            <w:r w:rsidRPr="005A1233">
              <w:rPr>
                <w:rFonts w:ascii="Arial" w:hAnsi="Arial"/>
                <w:lang w:val="en-GB"/>
              </w:rPr>
              <w:t>2.04</w:t>
            </w:r>
          </w:p>
        </w:tc>
        <w:tc>
          <w:tcPr>
            <w:tcW w:w="777" w:type="dxa"/>
            <w:shd w:val="clear" w:color="auto" w:fill="auto"/>
          </w:tcPr>
          <w:p w14:paraId="5773FFCA" w14:textId="77777777" w:rsidR="001D747E" w:rsidRPr="005A1233" w:rsidRDefault="001D747E" w:rsidP="009A306D">
            <w:pPr>
              <w:jc w:val="center"/>
              <w:rPr>
                <w:rFonts w:ascii="Arial" w:hAnsi="Arial"/>
                <w:lang w:val="en-GB"/>
              </w:rPr>
            </w:pPr>
            <w:r w:rsidRPr="005A1233">
              <w:rPr>
                <w:rFonts w:ascii="Arial" w:hAnsi="Arial"/>
                <w:lang w:val="en-GB"/>
              </w:rPr>
              <w:t>1.61</w:t>
            </w:r>
          </w:p>
        </w:tc>
      </w:tr>
      <w:tr w:rsidR="001D747E" w:rsidRPr="00F87E7D" w14:paraId="0B803E65" w14:textId="77777777" w:rsidTr="009A306D">
        <w:trPr>
          <w:trHeight w:val="182"/>
          <w:jc w:val="center"/>
        </w:trPr>
        <w:tc>
          <w:tcPr>
            <w:tcW w:w="1171" w:type="dxa"/>
            <w:shd w:val="clear" w:color="auto" w:fill="D5DCE4" w:themeFill="text2" w:themeFillTint="33"/>
          </w:tcPr>
          <w:p w14:paraId="6D8D8370" w14:textId="77777777" w:rsidR="001D747E" w:rsidRPr="00157D2C" w:rsidRDefault="001D747E" w:rsidP="009A306D">
            <w:pPr>
              <w:rPr>
                <w:rFonts w:ascii="Arial" w:eastAsia="Arial" w:hAnsi="Arial" w:cs="Arial"/>
              </w:rPr>
            </w:pPr>
            <w:r>
              <w:rPr>
                <w:rFonts w:ascii="Arial" w:hAnsi="Arial" w:cs="Arial"/>
              </w:rPr>
              <w:t>3 Tx</w:t>
            </w:r>
          </w:p>
        </w:tc>
        <w:tc>
          <w:tcPr>
            <w:tcW w:w="777" w:type="dxa"/>
            <w:shd w:val="clear" w:color="auto" w:fill="auto"/>
          </w:tcPr>
          <w:p w14:paraId="68F859AB" w14:textId="77777777" w:rsidR="001D747E" w:rsidRPr="005A1233" w:rsidRDefault="001D747E" w:rsidP="009A306D">
            <w:pPr>
              <w:jc w:val="center"/>
              <w:rPr>
                <w:rFonts w:ascii="Arial" w:hAnsi="Arial"/>
                <w:lang w:val="en-GB"/>
              </w:rPr>
            </w:pPr>
            <w:r w:rsidRPr="005A1233">
              <w:rPr>
                <w:rFonts w:ascii="Arial" w:hAnsi="Arial"/>
                <w:lang w:val="en-GB"/>
              </w:rPr>
              <w:t>5.89</w:t>
            </w:r>
          </w:p>
        </w:tc>
        <w:tc>
          <w:tcPr>
            <w:tcW w:w="777" w:type="dxa"/>
            <w:shd w:val="clear" w:color="auto" w:fill="auto"/>
          </w:tcPr>
          <w:p w14:paraId="1A94EA3D" w14:textId="77777777" w:rsidR="001D747E" w:rsidRPr="005A1233" w:rsidRDefault="001D747E" w:rsidP="009A306D">
            <w:pPr>
              <w:jc w:val="center"/>
              <w:rPr>
                <w:rFonts w:ascii="Arial" w:hAnsi="Arial"/>
                <w:lang w:val="en-GB"/>
              </w:rPr>
            </w:pPr>
            <w:r w:rsidRPr="005A1233">
              <w:rPr>
                <w:rFonts w:ascii="Arial" w:hAnsi="Arial"/>
                <w:lang w:val="en-GB"/>
              </w:rPr>
              <w:t>3.75</w:t>
            </w:r>
          </w:p>
        </w:tc>
        <w:tc>
          <w:tcPr>
            <w:tcW w:w="777" w:type="dxa"/>
            <w:shd w:val="clear" w:color="auto" w:fill="auto"/>
          </w:tcPr>
          <w:p w14:paraId="5DEAD5F7" w14:textId="77777777" w:rsidR="001D747E" w:rsidRPr="005A1233" w:rsidRDefault="001D747E" w:rsidP="009A306D">
            <w:pPr>
              <w:jc w:val="center"/>
              <w:rPr>
                <w:rFonts w:ascii="Arial" w:hAnsi="Arial"/>
                <w:lang w:val="en-GB"/>
              </w:rPr>
            </w:pPr>
            <w:r w:rsidRPr="005A1233">
              <w:rPr>
                <w:rFonts w:ascii="Arial" w:hAnsi="Arial"/>
                <w:lang w:val="en-GB"/>
              </w:rPr>
              <w:t>3.61</w:t>
            </w:r>
          </w:p>
        </w:tc>
        <w:tc>
          <w:tcPr>
            <w:tcW w:w="777" w:type="dxa"/>
            <w:shd w:val="clear" w:color="auto" w:fill="auto"/>
          </w:tcPr>
          <w:p w14:paraId="151F3A3A" w14:textId="77777777" w:rsidR="001D747E" w:rsidRPr="005A1233" w:rsidRDefault="001D747E" w:rsidP="009A306D">
            <w:pPr>
              <w:jc w:val="center"/>
              <w:rPr>
                <w:rFonts w:ascii="Arial" w:hAnsi="Arial"/>
                <w:lang w:val="en-GB"/>
              </w:rPr>
            </w:pPr>
            <w:r w:rsidRPr="005A1233">
              <w:rPr>
                <w:rFonts w:ascii="Arial" w:hAnsi="Arial"/>
                <w:lang w:val="en-GB"/>
              </w:rPr>
              <w:t>4.39</w:t>
            </w:r>
          </w:p>
        </w:tc>
        <w:tc>
          <w:tcPr>
            <w:tcW w:w="777" w:type="dxa"/>
            <w:shd w:val="clear" w:color="auto" w:fill="auto"/>
          </w:tcPr>
          <w:p w14:paraId="6A098036" w14:textId="77777777" w:rsidR="001D747E" w:rsidRPr="005A1233" w:rsidRDefault="001D747E" w:rsidP="009A306D">
            <w:pPr>
              <w:jc w:val="center"/>
              <w:rPr>
                <w:rFonts w:ascii="Arial" w:hAnsi="Arial"/>
                <w:lang w:val="en-GB"/>
              </w:rPr>
            </w:pPr>
            <w:r w:rsidRPr="005A1233">
              <w:rPr>
                <w:rFonts w:ascii="Arial" w:hAnsi="Arial"/>
                <w:lang w:val="en-GB"/>
              </w:rPr>
              <w:t>3.75</w:t>
            </w:r>
          </w:p>
        </w:tc>
        <w:tc>
          <w:tcPr>
            <w:tcW w:w="777" w:type="dxa"/>
            <w:shd w:val="clear" w:color="auto" w:fill="auto"/>
          </w:tcPr>
          <w:p w14:paraId="098879DA" w14:textId="77777777" w:rsidR="001D747E" w:rsidRPr="005A1233" w:rsidRDefault="001D747E" w:rsidP="009A306D">
            <w:pPr>
              <w:jc w:val="center"/>
              <w:rPr>
                <w:rFonts w:ascii="Arial" w:hAnsi="Arial"/>
                <w:lang w:val="en-GB"/>
              </w:rPr>
            </w:pPr>
            <w:r w:rsidRPr="005A1233">
              <w:rPr>
                <w:rFonts w:ascii="Arial" w:hAnsi="Arial"/>
                <w:lang w:val="en-GB"/>
              </w:rPr>
              <w:t>3.11</w:t>
            </w:r>
          </w:p>
        </w:tc>
        <w:tc>
          <w:tcPr>
            <w:tcW w:w="777" w:type="dxa"/>
            <w:shd w:val="clear" w:color="auto" w:fill="auto"/>
          </w:tcPr>
          <w:p w14:paraId="53B758B1" w14:textId="77777777" w:rsidR="001D747E" w:rsidRPr="00441A7D" w:rsidRDefault="001D747E" w:rsidP="009A306D">
            <w:pPr>
              <w:jc w:val="center"/>
              <w:rPr>
                <w:rFonts w:ascii="Arial" w:hAnsi="Arial"/>
                <w:lang w:val="en-GB"/>
              </w:rPr>
            </w:pPr>
            <w:r w:rsidRPr="00441A7D">
              <w:rPr>
                <w:rFonts w:ascii="Arial" w:hAnsi="Arial"/>
                <w:lang w:val="en-GB"/>
              </w:rPr>
              <w:t>4.61</w:t>
            </w:r>
          </w:p>
        </w:tc>
        <w:tc>
          <w:tcPr>
            <w:tcW w:w="777" w:type="dxa"/>
            <w:shd w:val="clear" w:color="auto" w:fill="auto"/>
          </w:tcPr>
          <w:p w14:paraId="3BD2567E" w14:textId="77777777" w:rsidR="001D747E" w:rsidRPr="005A1233" w:rsidRDefault="001D747E" w:rsidP="009A306D">
            <w:pPr>
              <w:jc w:val="center"/>
              <w:rPr>
                <w:rFonts w:ascii="Arial" w:hAnsi="Arial"/>
                <w:lang w:val="en-GB"/>
              </w:rPr>
            </w:pPr>
            <w:r w:rsidRPr="005A1233">
              <w:rPr>
                <w:rFonts w:ascii="Arial" w:hAnsi="Arial"/>
                <w:lang w:val="en-GB"/>
              </w:rPr>
              <w:t>3.18</w:t>
            </w:r>
          </w:p>
        </w:tc>
        <w:tc>
          <w:tcPr>
            <w:tcW w:w="777" w:type="dxa"/>
            <w:shd w:val="clear" w:color="auto" w:fill="auto"/>
          </w:tcPr>
          <w:p w14:paraId="0F4CF199" w14:textId="77777777" w:rsidR="001D747E" w:rsidRPr="005A1233" w:rsidRDefault="001D747E" w:rsidP="009A306D">
            <w:pPr>
              <w:jc w:val="center"/>
              <w:rPr>
                <w:rFonts w:ascii="Arial" w:hAnsi="Arial"/>
                <w:lang w:val="en-GB"/>
              </w:rPr>
            </w:pPr>
            <w:r w:rsidRPr="005A1233">
              <w:rPr>
                <w:rFonts w:ascii="Arial" w:hAnsi="Arial"/>
                <w:lang w:val="en-GB"/>
              </w:rPr>
              <w:t>2.89</w:t>
            </w:r>
          </w:p>
        </w:tc>
        <w:tc>
          <w:tcPr>
            <w:tcW w:w="777" w:type="dxa"/>
            <w:shd w:val="clear" w:color="auto" w:fill="auto"/>
          </w:tcPr>
          <w:p w14:paraId="15DD3B8C" w14:textId="77777777" w:rsidR="001D747E" w:rsidRPr="00441A7D" w:rsidRDefault="001D747E" w:rsidP="009A306D">
            <w:pPr>
              <w:jc w:val="center"/>
              <w:rPr>
                <w:rFonts w:ascii="Arial" w:hAnsi="Arial"/>
                <w:lang w:val="en-GB"/>
              </w:rPr>
            </w:pPr>
            <w:r w:rsidRPr="00441A7D">
              <w:rPr>
                <w:rFonts w:ascii="Arial" w:hAnsi="Arial"/>
                <w:lang w:val="en-GB"/>
              </w:rPr>
              <w:t>3.75</w:t>
            </w:r>
          </w:p>
        </w:tc>
        <w:tc>
          <w:tcPr>
            <w:tcW w:w="777" w:type="dxa"/>
            <w:shd w:val="clear" w:color="auto" w:fill="auto"/>
          </w:tcPr>
          <w:p w14:paraId="63422FD7" w14:textId="77777777" w:rsidR="001D747E" w:rsidRPr="005A1233" w:rsidRDefault="001D747E" w:rsidP="009A306D">
            <w:pPr>
              <w:jc w:val="center"/>
              <w:rPr>
                <w:rFonts w:ascii="Arial" w:hAnsi="Arial"/>
                <w:lang w:val="en-GB"/>
              </w:rPr>
            </w:pPr>
            <w:r w:rsidRPr="005A1233">
              <w:rPr>
                <w:rFonts w:ascii="Arial" w:hAnsi="Arial"/>
                <w:lang w:val="en-GB"/>
              </w:rPr>
              <w:t>3.04</w:t>
            </w:r>
          </w:p>
        </w:tc>
        <w:tc>
          <w:tcPr>
            <w:tcW w:w="777" w:type="dxa"/>
            <w:shd w:val="clear" w:color="auto" w:fill="auto"/>
          </w:tcPr>
          <w:p w14:paraId="7D323DF8" w14:textId="77777777" w:rsidR="001D747E" w:rsidRPr="005A1233" w:rsidRDefault="001D747E" w:rsidP="009A306D">
            <w:pPr>
              <w:jc w:val="center"/>
              <w:rPr>
                <w:rFonts w:ascii="Arial" w:hAnsi="Arial"/>
                <w:lang w:val="en-GB"/>
              </w:rPr>
            </w:pPr>
            <w:r w:rsidRPr="005A1233">
              <w:rPr>
                <w:rFonts w:ascii="Arial" w:hAnsi="Arial"/>
                <w:lang w:val="en-GB"/>
              </w:rPr>
              <w:t>2.46</w:t>
            </w:r>
          </w:p>
        </w:tc>
      </w:tr>
      <w:tr w:rsidR="001D747E" w:rsidRPr="00F87E7D" w14:paraId="6EC1B39C" w14:textId="77777777" w:rsidTr="009A306D">
        <w:trPr>
          <w:trHeight w:val="182"/>
          <w:jc w:val="center"/>
        </w:trPr>
        <w:tc>
          <w:tcPr>
            <w:tcW w:w="1171" w:type="dxa"/>
            <w:shd w:val="clear" w:color="auto" w:fill="D5DCE4" w:themeFill="text2" w:themeFillTint="33"/>
          </w:tcPr>
          <w:p w14:paraId="51E6605D" w14:textId="77777777" w:rsidR="001D747E" w:rsidRPr="00157D2C" w:rsidRDefault="001D747E" w:rsidP="009A306D">
            <w:pPr>
              <w:rPr>
                <w:rFonts w:ascii="Arial" w:eastAsia="Arial" w:hAnsi="Arial" w:cs="Arial"/>
              </w:rPr>
            </w:pPr>
            <w:r>
              <w:rPr>
                <w:rFonts w:ascii="Arial" w:hAnsi="Arial" w:cs="Arial"/>
              </w:rPr>
              <w:t>4 Tx</w:t>
            </w:r>
          </w:p>
        </w:tc>
        <w:tc>
          <w:tcPr>
            <w:tcW w:w="777" w:type="dxa"/>
            <w:shd w:val="clear" w:color="auto" w:fill="auto"/>
          </w:tcPr>
          <w:p w14:paraId="0E0BA80E" w14:textId="77777777" w:rsidR="001D747E" w:rsidRPr="005A1233" w:rsidRDefault="001D747E" w:rsidP="009A306D">
            <w:pPr>
              <w:jc w:val="center"/>
              <w:rPr>
                <w:rFonts w:ascii="Arial" w:hAnsi="Arial"/>
                <w:lang w:val="en-GB"/>
              </w:rPr>
            </w:pPr>
            <w:r w:rsidRPr="005A1233">
              <w:rPr>
                <w:rFonts w:ascii="Arial" w:hAnsi="Arial"/>
                <w:lang w:val="en-GB"/>
              </w:rPr>
              <w:t>7.89</w:t>
            </w:r>
          </w:p>
        </w:tc>
        <w:tc>
          <w:tcPr>
            <w:tcW w:w="777" w:type="dxa"/>
            <w:shd w:val="clear" w:color="auto" w:fill="auto"/>
          </w:tcPr>
          <w:p w14:paraId="703AD383" w14:textId="77777777" w:rsidR="001D747E" w:rsidRPr="005A1233" w:rsidRDefault="001D747E" w:rsidP="009A306D">
            <w:pPr>
              <w:jc w:val="center"/>
              <w:rPr>
                <w:rFonts w:ascii="Arial" w:hAnsi="Arial"/>
                <w:lang w:val="en-GB"/>
              </w:rPr>
            </w:pPr>
            <w:r w:rsidRPr="005A1233">
              <w:rPr>
                <w:rFonts w:ascii="Arial" w:hAnsi="Arial"/>
                <w:lang w:val="en-GB"/>
              </w:rPr>
              <w:t>4.75</w:t>
            </w:r>
          </w:p>
        </w:tc>
        <w:tc>
          <w:tcPr>
            <w:tcW w:w="777" w:type="dxa"/>
            <w:shd w:val="clear" w:color="auto" w:fill="auto"/>
          </w:tcPr>
          <w:p w14:paraId="1BD12BCC" w14:textId="77777777" w:rsidR="001D747E" w:rsidRPr="005A1233" w:rsidRDefault="001D747E" w:rsidP="009A306D">
            <w:pPr>
              <w:jc w:val="center"/>
              <w:rPr>
                <w:rFonts w:ascii="Arial" w:hAnsi="Arial"/>
                <w:lang w:val="en-GB"/>
              </w:rPr>
            </w:pPr>
            <w:r w:rsidRPr="005A1233">
              <w:rPr>
                <w:rFonts w:ascii="Arial" w:hAnsi="Arial"/>
                <w:lang w:val="en-GB"/>
              </w:rPr>
              <w:t>4.61</w:t>
            </w:r>
          </w:p>
        </w:tc>
        <w:tc>
          <w:tcPr>
            <w:tcW w:w="777" w:type="dxa"/>
            <w:shd w:val="clear" w:color="auto" w:fill="auto"/>
          </w:tcPr>
          <w:p w14:paraId="4289F778" w14:textId="77777777" w:rsidR="001D747E" w:rsidRPr="005A1233" w:rsidRDefault="001D747E" w:rsidP="009A306D">
            <w:pPr>
              <w:jc w:val="center"/>
              <w:rPr>
                <w:rFonts w:ascii="Arial" w:hAnsi="Arial"/>
                <w:lang w:val="en-GB"/>
              </w:rPr>
            </w:pPr>
            <w:r w:rsidRPr="005A1233">
              <w:rPr>
                <w:rFonts w:ascii="Arial" w:hAnsi="Arial"/>
                <w:lang w:val="en-GB"/>
              </w:rPr>
              <w:t>5.89</w:t>
            </w:r>
          </w:p>
        </w:tc>
        <w:tc>
          <w:tcPr>
            <w:tcW w:w="777" w:type="dxa"/>
            <w:shd w:val="clear" w:color="auto" w:fill="auto"/>
          </w:tcPr>
          <w:p w14:paraId="41E77F93" w14:textId="77777777" w:rsidR="001D747E" w:rsidRPr="005A1233" w:rsidRDefault="001D747E" w:rsidP="009A306D">
            <w:pPr>
              <w:jc w:val="center"/>
              <w:rPr>
                <w:rFonts w:ascii="Arial" w:hAnsi="Arial"/>
                <w:lang w:val="en-GB"/>
              </w:rPr>
            </w:pPr>
            <w:r w:rsidRPr="005A1233">
              <w:rPr>
                <w:rFonts w:ascii="Arial" w:hAnsi="Arial"/>
                <w:lang w:val="en-GB"/>
              </w:rPr>
              <w:t>4.75</w:t>
            </w:r>
          </w:p>
        </w:tc>
        <w:tc>
          <w:tcPr>
            <w:tcW w:w="777" w:type="dxa"/>
            <w:shd w:val="clear" w:color="auto" w:fill="auto"/>
          </w:tcPr>
          <w:p w14:paraId="69160118" w14:textId="77777777" w:rsidR="001D747E" w:rsidRPr="005A1233" w:rsidRDefault="001D747E" w:rsidP="009A306D">
            <w:pPr>
              <w:jc w:val="center"/>
              <w:rPr>
                <w:rFonts w:ascii="Arial" w:hAnsi="Arial"/>
                <w:lang w:val="en-GB"/>
              </w:rPr>
            </w:pPr>
            <w:r w:rsidRPr="005A1233">
              <w:rPr>
                <w:rFonts w:ascii="Arial" w:hAnsi="Arial"/>
                <w:lang w:val="en-GB"/>
              </w:rPr>
              <w:t>4.11</w:t>
            </w:r>
          </w:p>
        </w:tc>
        <w:tc>
          <w:tcPr>
            <w:tcW w:w="777" w:type="dxa"/>
            <w:shd w:val="clear" w:color="auto" w:fill="auto"/>
          </w:tcPr>
          <w:p w14:paraId="0C34D5A1" w14:textId="77777777" w:rsidR="001D747E" w:rsidRPr="00441A7D" w:rsidRDefault="001D747E" w:rsidP="009A306D">
            <w:pPr>
              <w:jc w:val="center"/>
              <w:rPr>
                <w:rFonts w:ascii="Arial" w:hAnsi="Arial"/>
                <w:lang w:val="en-GB"/>
              </w:rPr>
            </w:pPr>
            <w:r w:rsidRPr="00441A7D">
              <w:rPr>
                <w:rFonts w:ascii="Arial" w:hAnsi="Arial"/>
                <w:lang w:val="en-GB"/>
              </w:rPr>
              <w:t>5.89</w:t>
            </w:r>
          </w:p>
        </w:tc>
        <w:tc>
          <w:tcPr>
            <w:tcW w:w="777" w:type="dxa"/>
            <w:shd w:val="clear" w:color="auto" w:fill="auto"/>
          </w:tcPr>
          <w:p w14:paraId="61F44825" w14:textId="77777777" w:rsidR="001D747E" w:rsidRPr="005A1233" w:rsidRDefault="001D747E" w:rsidP="009A306D">
            <w:pPr>
              <w:jc w:val="center"/>
              <w:rPr>
                <w:rFonts w:ascii="Arial" w:hAnsi="Arial"/>
                <w:lang w:val="en-GB"/>
              </w:rPr>
            </w:pPr>
            <w:r w:rsidRPr="005A1233">
              <w:rPr>
                <w:rFonts w:ascii="Arial" w:hAnsi="Arial"/>
                <w:lang w:val="en-GB"/>
              </w:rPr>
              <w:t>4.18</w:t>
            </w:r>
          </w:p>
        </w:tc>
        <w:tc>
          <w:tcPr>
            <w:tcW w:w="777" w:type="dxa"/>
            <w:shd w:val="clear" w:color="auto" w:fill="auto"/>
          </w:tcPr>
          <w:p w14:paraId="7380984B" w14:textId="77777777" w:rsidR="001D747E" w:rsidRPr="005A1233" w:rsidRDefault="001D747E" w:rsidP="009A306D">
            <w:pPr>
              <w:jc w:val="center"/>
              <w:rPr>
                <w:rFonts w:ascii="Arial" w:hAnsi="Arial"/>
                <w:lang w:val="en-GB"/>
              </w:rPr>
            </w:pPr>
            <w:r w:rsidRPr="005A1233">
              <w:rPr>
                <w:rFonts w:ascii="Arial" w:hAnsi="Arial"/>
                <w:lang w:val="en-GB"/>
              </w:rPr>
              <w:t>3.89</w:t>
            </w:r>
          </w:p>
        </w:tc>
        <w:tc>
          <w:tcPr>
            <w:tcW w:w="777" w:type="dxa"/>
            <w:shd w:val="clear" w:color="auto" w:fill="auto"/>
          </w:tcPr>
          <w:p w14:paraId="275F61D2" w14:textId="77777777" w:rsidR="001D747E" w:rsidRPr="00441A7D" w:rsidRDefault="001D747E" w:rsidP="009A306D">
            <w:pPr>
              <w:jc w:val="center"/>
              <w:rPr>
                <w:rFonts w:ascii="Arial" w:hAnsi="Arial"/>
                <w:lang w:val="en-GB"/>
              </w:rPr>
            </w:pPr>
            <w:r w:rsidRPr="00441A7D">
              <w:rPr>
                <w:rFonts w:ascii="Arial" w:hAnsi="Arial"/>
                <w:lang w:val="en-GB"/>
              </w:rPr>
              <w:t>4.89</w:t>
            </w:r>
          </w:p>
        </w:tc>
        <w:tc>
          <w:tcPr>
            <w:tcW w:w="777" w:type="dxa"/>
            <w:shd w:val="clear" w:color="auto" w:fill="auto"/>
          </w:tcPr>
          <w:p w14:paraId="11387069" w14:textId="77777777" w:rsidR="001D747E" w:rsidRPr="005A1233" w:rsidRDefault="001D747E" w:rsidP="009A306D">
            <w:pPr>
              <w:jc w:val="center"/>
              <w:rPr>
                <w:rFonts w:ascii="Arial" w:hAnsi="Arial"/>
                <w:lang w:val="en-GB"/>
              </w:rPr>
            </w:pPr>
            <w:r w:rsidRPr="005A1233">
              <w:rPr>
                <w:rFonts w:ascii="Arial" w:hAnsi="Arial"/>
                <w:lang w:val="en-GB"/>
              </w:rPr>
              <w:t>4.04</w:t>
            </w:r>
          </w:p>
        </w:tc>
        <w:tc>
          <w:tcPr>
            <w:tcW w:w="777" w:type="dxa"/>
            <w:shd w:val="clear" w:color="auto" w:fill="auto"/>
          </w:tcPr>
          <w:p w14:paraId="3D3D2BAF" w14:textId="77777777" w:rsidR="001D747E" w:rsidRPr="005A1233" w:rsidRDefault="001D747E" w:rsidP="009A306D">
            <w:pPr>
              <w:jc w:val="center"/>
              <w:rPr>
                <w:rFonts w:ascii="Arial" w:hAnsi="Arial"/>
                <w:lang w:val="en-GB"/>
              </w:rPr>
            </w:pPr>
            <w:r w:rsidRPr="005A1233">
              <w:rPr>
                <w:rFonts w:ascii="Arial" w:hAnsi="Arial"/>
                <w:lang w:val="en-GB"/>
              </w:rPr>
              <w:t>3.32</w:t>
            </w:r>
          </w:p>
        </w:tc>
      </w:tr>
    </w:tbl>
    <w:p w14:paraId="601E8280" w14:textId="77777777" w:rsidR="001D747E" w:rsidRDefault="001D747E" w:rsidP="001D747E">
      <w:pPr>
        <w:pStyle w:val="BodyText"/>
      </w:pPr>
    </w:p>
    <w:p w14:paraId="0D814AA9" w14:textId="2B5FF059" w:rsidR="001D747E" w:rsidRPr="00C2679F" w:rsidRDefault="001D747E" w:rsidP="001D747E">
      <w:pPr>
        <w:pStyle w:val="Caption"/>
        <w:jc w:val="center"/>
        <w:rPr>
          <w:rFonts w:ascii="Arial" w:hAnsi="Arial" w:cs="Arial"/>
        </w:rPr>
      </w:pPr>
      <w:r w:rsidRPr="00C2679F">
        <w:rPr>
          <w:rFonts w:ascii="Arial" w:hAnsi="Arial" w:cs="Arial"/>
        </w:rPr>
        <w:t>Table 2 FDD DL worst-case Latency (</w:t>
      </w:r>
      <w:proofErr w:type="spellStart"/>
      <w:r w:rsidRPr="00C2679F">
        <w:rPr>
          <w:rFonts w:ascii="Arial" w:hAnsi="Arial" w:cs="Arial"/>
        </w:rPr>
        <w:t>ms</w:t>
      </w:r>
      <w:proofErr w:type="spellEnd"/>
      <w:r w:rsidRPr="00C2679F">
        <w:rPr>
          <w:rFonts w:ascii="Arial" w:hAnsi="Arial" w:cs="Arial"/>
        </w:rPr>
        <w:t xml:space="preserve">), 30 kHz SCS with </w:t>
      </w:r>
      <w:r w:rsidR="007A247B" w:rsidRPr="00C2679F">
        <w:rPr>
          <w:rFonts w:ascii="Arial" w:hAnsi="Arial" w:cs="Arial"/>
        </w:rPr>
        <w:t>#</w:t>
      </w:r>
      <w:r w:rsidRPr="00C2679F">
        <w:rPr>
          <w:rFonts w:ascii="Arial" w:hAnsi="Arial" w:cs="Arial"/>
        </w:rPr>
        <w:t>PDCCH MO = 1,2,4,7 per slot</w:t>
      </w:r>
    </w:p>
    <w:tbl>
      <w:tblPr>
        <w:tblStyle w:val="TableGrid1"/>
        <w:tblW w:w="10495" w:type="dxa"/>
        <w:jc w:val="center"/>
        <w:tblLayout w:type="fixed"/>
        <w:tblLook w:val="04A0" w:firstRow="1" w:lastRow="0" w:firstColumn="1" w:lastColumn="0" w:noHBand="0" w:noVBand="1"/>
      </w:tblPr>
      <w:tblGrid>
        <w:gridCol w:w="1171"/>
        <w:gridCol w:w="777"/>
        <w:gridCol w:w="777"/>
        <w:gridCol w:w="777"/>
        <w:gridCol w:w="777"/>
        <w:gridCol w:w="777"/>
        <w:gridCol w:w="777"/>
        <w:gridCol w:w="777"/>
        <w:gridCol w:w="777"/>
        <w:gridCol w:w="777"/>
        <w:gridCol w:w="777"/>
        <w:gridCol w:w="777"/>
        <w:gridCol w:w="777"/>
      </w:tblGrid>
      <w:tr w:rsidR="001D747E" w:rsidRPr="00F87E7D" w14:paraId="2C8B83E3" w14:textId="77777777" w:rsidTr="009A306D">
        <w:trPr>
          <w:trHeight w:val="182"/>
          <w:jc w:val="center"/>
        </w:trPr>
        <w:tc>
          <w:tcPr>
            <w:tcW w:w="1171" w:type="dxa"/>
            <w:vMerge w:val="restart"/>
            <w:shd w:val="clear" w:color="auto" w:fill="B4C6E7" w:themeFill="accent1" w:themeFillTint="66"/>
          </w:tcPr>
          <w:p w14:paraId="3419E6EC" w14:textId="1C9F460B" w:rsidR="001D747E" w:rsidRPr="00157D2C" w:rsidRDefault="00CA7528" w:rsidP="009A306D">
            <w:pPr>
              <w:rPr>
                <w:rFonts w:ascii="Arial" w:eastAsia="Arial" w:hAnsi="Arial" w:cs="Arial"/>
                <w:b/>
                <w:bCs/>
              </w:rPr>
            </w:pPr>
            <w:r>
              <w:rPr>
                <w:rFonts w:ascii="Arial" w:hAnsi="Arial" w:cs="Arial"/>
                <w:b/>
                <w:bCs/>
              </w:rPr>
              <w:t># HARQ transmissions</w:t>
            </w:r>
          </w:p>
        </w:tc>
        <w:tc>
          <w:tcPr>
            <w:tcW w:w="2331" w:type="dxa"/>
            <w:gridSpan w:val="3"/>
            <w:shd w:val="clear" w:color="auto" w:fill="B4C6E7" w:themeFill="accent1" w:themeFillTint="66"/>
          </w:tcPr>
          <w:p w14:paraId="60BCC80B" w14:textId="77777777" w:rsidR="001D747E" w:rsidRDefault="001D747E" w:rsidP="009A306D">
            <w:pPr>
              <w:jc w:val="center"/>
              <w:rPr>
                <w:rFonts w:ascii="Arial" w:hAnsi="Arial" w:cs="Arial"/>
                <w:b/>
                <w:bCs/>
              </w:rPr>
            </w:pPr>
            <w:r>
              <w:rPr>
                <w:rFonts w:ascii="Arial" w:hAnsi="Arial" w:cs="Arial"/>
                <w:b/>
                <w:bCs/>
              </w:rPr>
              <w:t>1 PDCCH MO per slot</w:t>
            </w:r>
          </w:p>
        </w:tc>
        <w:tc>
          <w:tcPr>
            <w:tcW w:w="2331" w:type="dxa"/>
            <w:gridSpan w:val="3"/>
            <w:shd w:val="clear" w:color="auto" w:fill="B4C6E7" w:themeFill="accent1" w:themeFillTint="66"/>
          </w:tcPr>
          <w:p w14:paraId="455345CE" w14:textId="77777777" w:rsidR="001D747E" w:rsidRPr="00157D2C" w:rsidRDefault="001D747E" w:rsidP="009A306D">
            <w:pPr>
              <w:jc w:val="center"/>
              <w:rPr>
                <w:rFonts w:ascii="Arial" w:hAnsi="Arial" w:cs="Arial"/>
                <w:b/>
                <w:bCs/>
              </w:rPr>
            </w:pPr>
            <w:r>
              <w:rPr>
                <w:rFonts w:ascii="Arial" w:hAnsi="Arial" w:cs="Arial"/>
                <w:b/>
                <w:bCs/>
              </w:rPr>
              <w:t>2 PDCCH MO per slot</w:t>
            </w:r>
          </w:p>
        </w:tc>
        <w:tc>
          <w:tcPr>
            <w:tcW w:w="2331" w:type="dxa"/>
            <w:gridSpan w:val="3"/>
            <w:shd w:val="clear" w:color="auto" w:fill="B4C6E7" w:themeFill="accent1" w:themeFillTint="66"/>
          </w:tcPr>
          <w:p w14:paraId="26A9DAB0" w14:textId="77777777" w:rsidR="001D747E" w:rsidRPr="00157D2C" w:rsidRDefault="001D747E" w:rsidP="009A306D">
            <w:pPr>
              <w:jc w:val="center"/>
              <w:rPr>
                <w:rFonts w:ascii="Arial" w:hAnsi="Arial" w:cs="Arial"/>
                <w:b/>
                <w:bCs/>
              </w:rPr>
            </w:pPr>
            <w:r>
              <w:rPr>
                <w:rFonts w:ascii="Arial" w:hAnsi="Arial" w:cs="Arial"/>
                <w:b/>
                <w:bCs/>
              </w:rPr>
              <w:t>4 PDCCH MO per slot</w:t>
            </w:r>
          </w:p>
        </w:tc>
        <w:tc>
          <w:tcPr>
            <w:tcW w:w="2331" w:type="dxa"/>
            <w:gridSpan w:val="3"/>
            <w:shd w:val="clear" w:color="auto" w:fill="B4C6E7" w:themeFill="accent1" w:themeFillTint="66"/>
          </w:tcPr>
          <w:p w14:paraId="5D374629" w14:textId="77777777" w:rsidR="001D747E" w:rsidRDefault="001D747E" w:rsidP="009A306D">
            <w:pPr>
              <w:jc w:val="center"/>
              <w:rPr>
                <w:rFonts w:ascii="Arial" w:hAnsi="Arial" w:cs="Arial"/>
                <w:b/>
                <w:bCs/>
              </w:rPr>
            </w:pPr>
            <w:r>
              <w:rPr>
                <w:rFonts w:ascii="Arial" w:hAnsi="Arial" w:cs="Arial"/>
                <w:b/>
                <w:bCs/>
              </w:rPr>
              <w:t>7 PDCCH MO per slot</w:t>
            </w:r>
          </w:p>
        </w:tc>
      </w:tr>
      <w:tr w:rsidR="001D747E" w:rsidRPr="00F87E7D" w14:paraId="3048B3C0" w14:textId="77777777" w:rsidTr="009A306D">
        <w:trPr>
          <w:trHeight w:val="375"/>
          <w:jc w:val="center"/>
        </w:trPr>
        <w:tc>
          <w:tcPr>
            <w:tcW w:w="1171" w:type="dxa"/>
            <w:vMerge/>
            <w:shd w:val="clear" w:color="auto" w:fill="B4C6E7" w:themeFill="accent1" w:themeFillTint="66"/>
          </w:tcPr>
          <w:p w14:paraId="7F4F7201" w14:textId="77777777" w:rsidR="001D747E" w:rsidRPr="00157D2C" w:rsidRDefault="001D747E" w:rsidP="009A306D">
            <w:pPr>
              <w:rPr>
                <w:rFonts w:ascii="Arial" w:hAnsi="Arial" w:cs="Arial"/>
                <w:b/>
              </w:rPr>
            </w:pPr>
          </w:p>
        </w:tc>
        <w:tc>
          <w:tcPr>
            <w:tcW w:w="777" w:type="dxa"/>
            <w:shd w:val="clear" w:color="auto" w:fill="B4C6E7" w:themeFill="accent1" w:themeFillTint="66"/>
          </w:tcPr>
          <w:p w14:paraId="25D588B3" w14:textId="77777777" w:rsidR="001D747E" w:rsidRPr="00157D2C" w:rsidRDefault="001D747E" w:rsidP="009A306D">
            <w:pPr>
              <w:jc w:val="center"/>
              <w:rPr>
                <w:rFonts w:ascii="Arial" w:hAnsi="Arial" w:cs="Arial"/>
                <w:b/>
                <w:bCs/>
              </w:rPr>
            </w:pPr>
            <w:r w:rsidRPr="00157D2C">
              <w:rPr>
                <w:rFonts w:ascii="Arial" w:hAnsi="Arial" w:cs="Arial"/>
                <w:b/>
                <w:bCs/>
              </w:rPr>
              <w:t>7-os TTI</w:t>
            </w:r>
          </w:p>
        </w:tc>
        <w:tc>
          <w:tcPr>
            <w:tcW w:w="777" w:type="dxa"/>
            <w:shd w:val="clear" w:color="auto" w:fill="B4C6E7" w:themeFill="accent1" w:themeFillTint="66"/>
          </w:tcPr>
          <w:p w14:paraId="0BEA0A15" w14:textId="77777777" w:rsidR="001D747E" w:rsidRPr="00157D2C" w:rsidRDefault="001D747E" w:rsidP="009A306D">
            <w:pPr>
              <w:jc w:val="center"/>
              <w:rPr>
                <w:rFonts w:ascii="Arial" w:hAnsi="Arial" w:cs="Arial"/>
                <w:b/>
                <w:bCs/>
              </w:rPr>
            </w:pPr>
            <w:r>
              <w:rPr>
                <w:rFonts w:ascii="Arial" w:hAnsi="Arial" w:cs="Arial"/>
                <w:b/>
                <w:bCs/>
              </w:rPr>
              <w:t>4</w:t>
            </w:r>
            <w:r w:rsidRPr="00157D2C">
              <w:rPr>
                <w:rFonts w:ascii="Arial" w:hAnsi="Arial" w:cs="Arial"/>
                <w:b/>
                <w:bCs/>
              </w:rPr>
              <w:t>-os TTI</w:t>
            </w:r>
          </w:p>
        </w:tc>
        <w:tc>
          <w:tcPr>
            <w:tcW w:w="777" w:type="dxa"/>
            <w:shd w:val="clear" w:color="auto" w:fill="B4C6E7" w:themeFill="accent1" w:themeFillTint="66"/>
          </w:tcPr>
          <w:p w14:paraId="2C916CF2" w14:textId="77777777" w:rsidR="001D747E" w:rsidRPr="00157D2C" w:rsidRDefault="001D747E" w:rsidP="009A306D">
            <w:pPr>
              <w:jc w:val="center"/>
              <w:rPr>
                <w:rFonts w:ascii="Arial" w:hAnsi="Arial" w:cs="Arial"/>
                <w:b/>
                <w:bCs/>
              </w:rPr>
            </w:pPr>
            <w:r>
              <w:rPr>
                <w:rFonts w:ascii="Arial" w:hAnsi="Arial" w:cs="Arial"/>
                <w:b/>
                <w:bCs/>
              </w:rPr>
              <w:t>2</w:t>
            </w:r>
            <w:r w:rsidRPr="00157D2C">
              <w:rPr>
                <w:rFonts w:ascii="Arial" w:hAnsi="Arial" w:cs="Arial"/>
                <w:b/>
                <w:bCs/>
              </w:rPr>
              <w:t>-os TTI</w:t>
            </w:r>
          </w:p>
        </w:tc>
        <w:tc>
          <w:tcPr>
            <w:tcW w:w="777" w:type="dxa"/>
            <w:shd w:val="clear" w:color="auto" w:fill="B4C6E7" w:themeFill="accent1" w:themeFillTint="66"/>
          </w:tcPr>
          <w:p w14:paraId="620D44EC" w14:textId="77777777" w:rsidR="001D747E" w:rsidRPr="00157D2C" w:rsidRDefault="001D747E" w:rsidP="009A306D">
            <w:pPr>
              <w:jc w:val="center"/>
              <w:rPr>
                <w:rFonts w:ascii="Arial" w:eastAsia="Arial" w:hAnsi="Arial" w:cs="Arial"/>
                <w:b/>
                <w:bCs/>
              </w:rPr>
            </w:pPr>
            <w:r w:rsidRPr="00157D2C">
              <w:rPr>
                <w:rFonts w:ascii="Arial" w:hAnsi="Arial" w:cs="Arial"/>
                <w:b/>
                <w:bCs/>
              </w:rPr>
              <w:t>7-os TTI</w:t>
            </w:r>
          </w:p>
        </w:tc>
        <w:tc>
          <w:tcPr>
            <w:tcW w:w="777" w:type="dxa"/>
            <w:shd w:val="clear" w:color="auto" w:fill="B4C6E7" w:themeFill="accent1" w:themeFillTint="66"/>
          </w:tcPr>
          <w:p w14:paraId="3219F6BD" w14:textId="77777777" w:rsidR="001D747E" w:rsidRPr="00157D2C" w:rsidRDefault="001D747E" w:rsidP="009A306D">
            <w:pPr>
              <w:jc w:val="center"/>
              <w:rPr>
                <w:rFonts w:ascii="Arial" w:eastAsia="Arial" w:hAnsi="Arial" w:cs="Arial"/>
                <w:b/>
                <w:bCs/>
              </w:rPr>
            </w:pPr>
            <w:r w:rsidRPr="00157D2C">
              <w:rPr>
                <w:rFonts w:ascii="Arial" w:hAnsi="Arial" w:cs="Arial"/>
                <w:b/>
                <w:bCs/>
              </w:rPr>
              <w:t>4-os TTI</w:t>
            </w:r>
          </w:p>
        </w:tc>
        <w:tc>
          <w:tcPr>
            <w:tcW w:w="777" w:type="dxa"/>
            <w:shd w:val="clear" w:color="auto" w:fill="B4C6E7" w:themeFill="accent1" w:themeFillTint="66"/>
          </w:tcPr>
          <w:p w14:paraId="291B84CE" w14:textId="77777777" w:rsidR="001D747E" w:rsidRPr="00157D2C" w:rsidRDefault="001D747E" w:rsidP="009A306D">
            <w:pPr>
              <w:jc w:val="center"/>
              <w:rPr>
                <w:rFonts w:ascii="Arial" w:hAnsi="Arial" w:cs="Arial"/>
                <w:b/>
                <w:bCs/>
              </w:rPr>
            </w:pPr>
            <w:r w:rsidRPr="00157D2C">
              <w:rPr>
                <w:rFonts w:ascii="Arial" w:hAnsi="Arial" w:cs="Arial"/>
                <w:b/>
                <w:bCs/>
              </w:rPr>
              <w:t>2-os TTI</w:t>
            </w:r>
          </w:p>
        </w:tc>
        <w:tc>
          <w:tcPr>
            <w:tcW w:w="777" w:type="dxa"/>
            <w:shd w:val="clear" w:color="auto" w:fill="B4C6E7" w:themeFill="accent1" w:themeFillTint="66"/>
          </w:tcPr>
          <w:p w14:paraId="1FC2AC01" w14:textId="77777777" w:rsidR="001D747E" w:rsidRPr="00157D2C" w:rsidRDefault="001D747E" w:rsidP="009A306D">
            <w:pPr>
              <w:jc w:val="center"/>
              <w:rPr>
                <w:rFonts w:ascii="Arial" w:eastAsia="Arial" w:hAnsi="Arial" w:cs="Arial"/>
                <w:b/>
                <w:bCs/>
              </w:rPr>
            </w:pPr>
            <w:r w:rsidRPr="00157D2C">
              <w:rPr>
                <w:rFonts w:ascii="Arial" w:hAnsi="Arial" w:cs="Arial"/>
                <w:b/>
                <w:bCs/>
              </w:rPr>
              <w:t>7-os TTI</w:t>
            </w:r>
          </w:p>
        </w:tc>
        <w:tc>
          <w:tcPr>
            <w:tcW w:w="777" w:type="dxa"/>
            <w:shd w:val="clear" w:color="auto" w:fill="B4C6E7" w:themeFill="accent1" w:themeFillTint="66"/>
          </w:tcPr>
          <w:p w14:paraId="0A4D5BB0" w14:textId="77777777" w:rsidR="001D747E" w:rsidRPr="00157D2C" w:rsidRDefault="001D747E" w:rsidP="009A306D">
            <w:pPr>
              <w:jc w:val="center"/>
              <w:rPr>
                <w:rFonts w:ascii="Arial" w:eastAsia="Arial" w:hAnsi="Arial" w:cs="Arial"/>
                <w:b/>
                <w:bCs/>
              </w:rPr>
            </w:pPr>
            <w:r w:rsidRPr="00157D2C">
              <w:rPr>
                <w:rFonts w:ascii="Arial" w:hAnsi="Arial" w:cs="Arial"/>
                <w:b/>
                <w:bCs/>
              </w:rPr>
              <w:t>4-os TTI</w:t>
            </w:r>
          </w:p>
        </w:tc>
        <w:tc>
          <w:tcPr>
            <w:tcW w:w="777" w:type="dxa"/>
            <w:shd w:val="clear" w:color="auto" w:fill="B4C6E7" w:themeFill="accent1" w:themeFillTint="66"/>
          </w:tcPr>
          <w:p w14:paraId="54C320B0" w14:textId="77777777" w:rsidR="001D747E" w:rsidRPr="00157D2C" w:rsidRDefault="001D747E" w:rsidP="009A306D">
            <w:pPr>
              <w:jc w:val="center"/>
              <w:rPr>
                <w:rFonts w:ascii="Arial" w:hAnsi="Arial" w:cs="Arial"/>
                <w:b/>
                <w:bCs/>
              </w:rPr>
            </w:pPr>
            <w:r w:rsidRPr="00157D2C">
              <w:rPr>
                <w:rFonts w:ascii="Arial" w:hAnsi="Arial" w:cs="Arial"/>
                <w:b/>
                <w:bCs/>
              </w:rPr>
              <w:t>2-os TTI</w:t>
            </w:r>
          </w:p>
        </w:tc>
        <w:tc>
          <w:tcPr>
            <w:tcW w:w="777" w:type="dxa"/>
            <w:shd w:val="clear" w:color="auto" w:fill="B4C6E7" w:themeFill="accent1" w:themeFillTint="66"/>
          </w:tcPr>
          <w:p w14:paraId="5CC9F127" w14:textId="77777777" w:rsidR="001D747E" w:rsidRPr="00157D2C" w:rsidRDefault="001D747E" w:rsidP="009A306D">
            <w:pPr>
              <w:jc w:val="center"/>
              <w:rPr>
                <w:rFonts w:ascii="Arial" w:hAnsi="Arial" w:cs="Arial"/>
                <w:b/>
                <w:bCs/>
              </w:rPr>
            </w:pPr>
            <w:r w:rsidRPr="00157D2C">
              <w:rPr>
                <w:rFonts w:ascii="Arial" w:hAnsi="Arial" w:cs="Arial"/>
                <w:b/>
                <w:bCs/>
              </w:rPr>
              <w:t>7-os TTI</w:t>
            </w:r>
          </w:p>
        </w:tc>
        <w:tc>
          <w:tcPr>
            <w:tcW w:w="777" w:type="dxa"/>
            <w:shd w:val="clear" w:color="auto" w:fill="B4C6E7" w:themeFill="accent1" w:themeFillTint="66"/>
          </w:tcPr>
          <w:p w14:paraId="4A35509D" w14:textId="77777777" w:rsidR="001D747E" w:rsidRPr="00157D2C" w:rsidRDefault="001D747E" w:rsidP="009A306D">
            <w:pPr>
              <w:jc w:val="center"/>
              <w:rPr>
                <w:rFonts w:ascii="Arial" w:hAnsi="Arial" w:cs="Arial"/>
                <w:b/>
                <w:bCs/>
              </w:rPr>
            </w:pPr>
            <w:r w:rsidRPr="00157D2C">
              <w:rPr>
                <w:rFonts w:ascii="Arial" w:hAnsi="Arial" w:cs="Arial"/>
                <w:b/>
                <w:bCs/>
              </w:rPr>
              <w:t>4-os TTI</w:t>
            </w:r>
          </w:p>
        </w:tc>
        <w:tc>
          <w:tcPr>
            <w:tcW w:w="777" w:type="dxa"/>
            <w:shd w:val="clear" w:color="auto" w:fill="B4C6E7" w:themeFill="accent1" w:themeFillTint="66"/>
          </w:tcPr>
          <w:p w14:paraId="7A628301" w14:textId="77777777" w:rsidR="001D747E" w:rsidRPr="00157D2C" w:rsidRDefault="001D747E" w:rsidP="009A306D">
            <w:pPr>
              <w:jc w:val="center"/>
              <w:rPr>
                <w:rFonts w:ascii="Arial" w:hAnsi="Arial" w:cs="Arial"/>
                <w:b/>
                <w:bCs/>
              </w:rPr>
            </w:pPr>
            <w:r w:rsidRPr="00157D2C">
              <w:rPr>
                <w:rFonts w:ascii="Arial" w:hAnsi="Arial" w:cs="Arial"/>
                <w:b/>
                <w:bCs/>
              </w:rPr>
              <w:t>2-os TTI</w:t>
            </w:r>
          </w:p>
        </w:tc>
      </w:tr>
      <w:tr w:rsidR="001D747E" w:rsidRPr="00F87E7D" w14:paraId="6280487B" w14:textId="77777777" w:rsidTr="009A306D">
        <w:trPr>
          <w:trHeight w:val="536"/>
          <w:jc w:val="center"/>
        </w:trPr>
        <w:tc>
          <w:tcPr>
            <w:tcW w:w="1171" w:type="dxa"/>
            <w:shd w:val="clear" w:color="auto" w:fill="D5DCE4" w:themeFill="text2" w:themeFillTint="33"/>
          </w:tcPr>
          <w:p w14:paraId="7024A649" w14:textId="77777777" w:rsidR="001D747E" w:rsidRPr="00157D2C" w:rsidRDefault="001D747E" w:rsidP="009A306D">
            <w:pPr>
              <w:rPr>
                <w:rFonts w:ascii="Arial" w:eastAsia="Arial" w:hAnsi="Arial" w:cs="Arial"/>
              </w:rPr>
            </w:pPr>
            <w:r w:rsidRPr="00157D2C">
              <w:rPr>
                <w:rFonts w:ascii="Arial" w:hAnsi="Arial" w:cs="Arial"/>
              </w:rPr>
              <w:t>1</w:t>
            </w:r>
            <w:r>
              <w:rPr>
                <w:rFonts w:ascii="Arial" w:hAnsi="Arial" w:cs="Arial"/>
              </w:rPr>
              <w:t xml:space="preserve"> Tx</w:t>
            </w:r>
          </w:p>
        </w:tc>
        <w:tc>
          <w:tcPr>
            <w:tcW w:w="777" w:type="dxa"/>
            <w:shd w:val="clear" w:color="auto" w:fill="auto"/>
          </w:tcPr>
          <w:p w14:paraId="490C410B" w14:textId="77777777" w:rsidR="001D747E" w:rsidRPr="005A1233" w:rsidRDefault="001D747E" w:rsidP="009A306D">
            <w:pPr>
              <w:jc w:val="center"/>
              <w:rPr>
                <w:rFonts w:ascii="Arial" w:hAnsi="Arial"/>
                <w:lang w:val="en-GB"/>
              </w:rPr>
            </w:pPr>
            <w:r w:rsidRPr="005A1233">
              <w:rPr>
                <w:rFonts w:ascii="Arial" w:hAnsi="Arial"/>
                <w:lang w:val="en-GB"/>
              </w:rPr>
              <w:t>1.08</w:t>
            </w:r>
          </w:p>
        </w:tc>
        <w:tc>
          <w:tcPr>
            <w:tcW w:w="777" w:type="dxa"/>
            <w:shd w:val="clear" w:color="auto" w:fill="auto"/>
          </w:tcPr>
          <w:p w14:paraId="76282D04" w14:textId="77777777" w:rsidR="001D747E" w:rsidRPr="005A1233" w:rsidRDefault="001D747E" w:rsidP="009A306D">
            <w:pPr>
              <w:jc w:val="center"/>
              <w:rPr>
                <w:rFonts w:ascii="Arial" w:hAnsi="Arial"/>
                <w:lang w:val="en-GB"/>
              </w:rPr>
            </w:pPr>
            <w:r w:rsidRPr="005A1233">
              <w:rPr>
                <w:rFonts w:ascii="Arial" w:hAnsi="Arial"/>
                <w:lang w:val="en-GB"/>
              </w:rPr>
              <w:t>1.01</w:t>
            </w:r>
          </w:p>
        </w:tc>
        <w:tc>
          <w:tcPr>
            <w:tcW w:w="777" w:type="dxa"/>
            <w:shd w:val="clear" w:color="auto" w:fill="C5E0B3" w:themeFill="accent6" w:themeFillTint="66"/>
          </w:tcPr>
          <w:p w14:paraId="7E53F37A" w14:textId="77777777" w:rsidR="001D747E" w:rsidRPr="005A1233" w:rsidRDefault="001D747E" w:rsidP="009A306D">
            <w:pPr>
              <w:jc w:val="center"/>
              <w:rPr>
                <w:rFonts w:ascii="Arial" w:hAnsi="Arial"/>
                <w:lang w:val="en-GB"/>
              </w:rPr>
            </w:pPr>
            <w:r w:rsidRPr="005A1233">
              <w:rPr>
                <w:rFonts w:ascii="Arial" w:hAnsi="Arial"/>
                <w:lang w:val="en-GB"/>
              </w:rPr>
              <w:t>0.94</w:t>
            </w:r>
          </w:p>
        </w:tc>
        <w:tc>
          <w:tcPr>
            <w:tcW w:w="777" w:type="dxa"/>
            <w:shd w:val="clear" w:color="auto" w:fill="C5E0B3" w:themeFill="accent6" w:themeFillTint="66"/>
          </w:tcPr>
          <w:p w14:paraId="75B0876D" w14:textId="77777777" w:rsidR="001D747E" w:rsidRPr="005A1233" w:rsidRDefault="001D747E" w:rsidP="009A306D">
            <w:pPr>
              <w:jc w:val="center"/>
              <w:rPr>
                <w:rFonts w:ascii="Arial" w:hAnsi="Arial"/>
                <w:lang w:val="en-GB"/>
              </w:rPr>
            </w:pPr>
            <w:r w:rsidRPr="005A1233">
              <w:rPr>
                <w:rFonts w:ascii="Arial" w:hAnsi="Arial"/>
                <w:lang w:val="en-GB"/>
              </w:rPr>
              <w:t>0.83</w:t>
            </w:r>
          </w:p>
        </w:tc>
        <w:tc>
          <w:tcPr>
            <w:tcW w:w="777" w:type="dxa"/>
            <w:shd w:val="clear" w:color="auto" w:fill="C5E0B3" w:themeFill="accent6" w:themeFillTint="66"/>
          </w:tcPr>
          <w:p w14:paraId="10486766" w14:textId="77777777" w:rsidR="001D747E" w:rsidRPr="005A1233" w:rsidRDefault="001D747E" w:rsidP="009A306D">
            <w:pPr>
              <w:jc w:val="center"/>
              <w:rPr>
                <w:rFonts w:ascii="Arial" w:hAnsi="Arial"/>
                <w:lang w:val="en-GB"/>
              </w:rPr>
            </w:pPr>
            <w:r w:rsidRPr="005A1233">
              <w:rPr>
                <w:rFonts w:ascii="Arial" w:hAnsi="Arial"/>
                <w:lang w:val="en-GB"/>
              </w:rPr>
              <w:t>0.76</w:t>
            </w:r>
          </w:p>
        </w:tc>
        <w:tc>
          <w:tcPr>
            <w:tcW w:w="777" w:type="dxa"/>
            <w:shd w:val="clear" w:color="auto" w:fill="C5E0B3" w:themeFill="accent6" w:themeFillTint="66"/>
          </w:tcPr>
          <w:p w14:paraId="44B35ED7" w14:textId="77777777" w:rsidR="001D747E" w:rsidRPr="005A1233" w:rsidRDefault="001D747E" w:rsidP="009A306D">
            <w:pPr>
              <w:jc w:val="center"/>
              <w:rPr>
                <w:rFonts w:ascii="Arial" w:hAnsi="Arial"/>
                <w:lang w:val="en-GB"/>
              </w:rPr>
            </w:pPr>
            <w:r w:rsidRPr="005A1233">
              <w:rPr>
                <w:rFonts w:ascii="Arial" w:hAnsi="Arial"/>
                <w:lang w:val="en-GB"/>
              </w:rPr>
              <w:t>0.69</w:t>
            </w:r>
          </w:p>
        </w:tc>
        <w:tc>
          <w:tcPr>
            <w:tcW w:w="777" w:type="dxa"/>
            <w:shd w:val="clear" w:color="auto" w:fill="C5E0B3" w:themeFill="accent6" w:themeFillTint="66"/>
          </w:tcPr>
          <w:p w14:paraId="304A2D15" w14:textId="35BB50D4" w:rsidR="001D747E" w:rsidRPr="00441A7D" w:rsidRDefault="001D747E" w:rsidP="009A306D">
            <w:pPr>
              <w:jc w:val="center"/>
              <w:rPr>
                <w:rFonts w:ascii="Arial" w:hAnsi="Arial"/>
                <w:lang w:val="en-GB"/>
              </w:rPr>
            </w:pPr>
            <w:r w:rsidRPr="00441A7D">
              <w:rPr>
                <w:rFonts w:ascii="Arial" w:hAnsi="Arial"/>
                <w:lang w:val="en-GB"/>
              </w:rPr>
              <w:t>0.94</w:t>
            </w:r>
            <w:r w:rsidR="00441A7D" w:rsidRPr="00441A7D">
              <w:rPr>
                <w:rFonts w:ascii="Arial" w:hAnsi="Arial"/>
                <w:b/>
                <w:sz w:val="24"/>
                <w:vertAlign w:val="superscript"/>
                <w:lang w:val="en-GB"/>
              </w:rPr>
              <w:t>1</w:t>
            </w:r>
          </w:p>
        </w:tc>
        <w:tc>
          <w:tcPr>
            <w:tcW w:w="777" w:type="dxa"/>
            <w:shd w:val="clear" w:color="auto" w:fill="C5E0B3" w:themeFill="accent6" w:themeFillTint="66"/>
          </w:tcPr>
          <w:p w14:paraId="28B04357" w14:textId="77777777" w:rsidR="001D747E" w:rsidRPr="005A1233" w:rsidRDefault="001D747E" w:rsidP="009A306D">
            <w:pPr>
              <w:jc w:val="center"/>
              <w:rPr>
                <w:rFonts w:ascii="Arial" w:hAnsi="Arial"/>
                <w:lang w:val="en-GB"/>
              </w:rPr>
            </w:pPr>
            <w:r w:rsidRPr="005A1233">
              <w:rPr>
                <w:rFonts w:ascii="Arial" w:hAnsi="Arial"/>
                <w:lang w:val="en-GB"/>
              </w:rPr>
              <w:t>0.72</w:t>
            </w:r>
          </w:p>
        </w:tc>
        <w:tc>
          <w:tcPr>
            <w:tcW w:w="777" w:type="dxa"/>
            <w:shd w:val="clear" w:color="auto" w:fill="C5E0B3" w:themeFill="accent6" w:themeFillTint="66"/>
          </w:tcPr>
          <w:p w14:paraId="0D1429BD" w14:textId="77777777" w:rsidR="001D747E" w:rsidRPr="005A1233" w:rsidRDefault="001D747E" w:rsidP="009A306D">
            <w:pPr>
              <w:jc w:val="center"/>
              <w:rPr>
                <w:rFonts w:ascii="Arial" w:hAnsi="Arial"/>
                <w:lang w:val="en-GB"/>
              </w:rPr>
            </w:pPr>
            <w:r w:rsidRPr="005A1233">
              <w:rPr>
                <w:rFonts w:ascii="Arial" w:hAnsi="Arial"/>
                <w:lang w:val="en-GB"/>
              </w:rPr>
              <w:t>0.58</w:t>
            </w:r>
          </w:p>
        </w:tc>
        <w:tc>
          <w:tcPr>
            <w:tcW w:w="777" w:type="dxa"/>
            <w:shd w:val="clear" w:color="auto" w:fill="C5E0B3" w:themeFill="accent6" w:themeFillTint="66"/>
          </w:tcPr>
          <w:p w14:paraId="5991F5ED" w14:textId="38B8D97E" w:rsidR="001D747E" w:rsidRPr="00441A7D" w:rsidRDefault="001D747E" w:rsidP="009A306D">
            <w:pPr>
              <w:jc w:val="center"/>
              <w:rPr>
                <w:rFonts w:ascii="Arial" w:hAnsi="Arial"/>
                <w:lang w:val="en-GB"/>
              </w:rPr>
            </w:pPr>
            <w:r w:rsidRPr="00441A7D">
              <w:rPr>
                <w:rFonts w:ascii="Arial" w:hAnsi="Arial"/>
                <w:lang w:val="en-GB"/>
              </w:rPr>
              <w:t>0.87</w:t>
            </w:r>
            <w:r w:rsidR="00441A7D" w:rsidRPr="00441A7D">
              <w:rPr>
                <w:rFonts w:ascii="Arial" w:hAnsi="Arial"/>
                <w:b/>
                <w:sz w:val="24"/>
                <w:vertAlign w:val="superscript"/>
                <w:lang w:val="en-GB"/>
              </w:rPr>
              <w:t>2</w:t>
            </w:r>
          </w:p>
        </w:tc>
        <w:tc>
          <w:tcPr>
            <w:tcW w:w="777" w:type="dxa"/>
            <w:shd w:val="clear" w:color="auto" w:fill="C5E0B3" w:themeFill="accent6" w:themeFillTint="66"/>
          </w:tcPr>
          <w:p w14:paraId="4F945CC3" w14:textId="77777777" w:rsidR="001D747E" w:rsidRPr="005A1233" w:rsidRDefault="001D747E" w:rsidP="009A306D">
            <w:pPr>
              <w:jc w:val="center"/>
              <w:rPr>
                <w:rFonts w:ascii="Arial" w:hAnsi="Arial"/>
                <w:lang w:val="en-GB"/>
              </w:rPr>
            </w:pPr>
            <w:r w:rsidRPr="005A1233">
              <w:rPr>
                <w:rFonts w:ascii="Arial" w:hAnsi="Arial"/>
                <w:lang w:val="en-GB"/>
              </w:rPr>
              <w:t>0.65</w:t>
            </w:r>
          </w:p>
        </w:tc>
        <w:tc>
          <w:tcPr>
            <w:tcW w:w="777" w:type="dxa"/>
            <w:shd w:val="clear" w:color="auto" w:fill="C5E0B3" w:themeFill="accent6" w:themeFillTint="66"/>
          </w:tcPr>
          <w:p w14:paraId="09B7929D" w14:textId="77777777" w:rsidR="001D747E" w:rsidRPr="005A1233" w:rsidRDefault="001D747E" w:rsidP="009A306D">
            <w:pPr>
              <w:jc w:val="center"/>
              <w:rPr>
                <w:rFonts w:ascii="Arial" w:hAnsi="Arial"/>
                <w:lang w:val="en-GB"/>
              </w:rPr>
            </w:pPr>
            <w:r w:rsidRPr="005A1233">
              <w:rPr>
                <w:rFonts w:ascii="Arial" w:hAnsi="Arial"/>
                <w:lang w:val="en-GB"/>
              </w:rPr>
              <w:t>0.51</w:t>
            </w:r>
          </w:p>
        </w:tc>
      </w:tr>
      <w:tr w:rsidR="001D747E" w:rsidRPr="00F87E7D" w14:paraId="2360097B" w14:textId="77777777" w:rsidTr="009A306D">
        <w:trPr>
          <w:trHeight w:val="193"/>
          <w:jc w:val="center"/>
        </w:trPr>
        <w:tc>
          <w:tcPr>
            <w:tcW w:w="1171" w:type="dxa"/>
            <w:shd w:val="clear" w:color="auto" w:fill="D5DCE4" w:themeFill="text2" w:themeFillTint="33"/>
          </w:tcPr>
          <w:p w14:paraId="6E698068" w14:textId="77777777" w:rsidR="001D747E" w:rsidRPr="00157D2C" w:rsidRDefault="001D747E" w:rsidP="009A306D">
            <w:pPr>
              <w:rPr>
                <w:rFonts w:ascii="Arial" w:eastAsia="Arial" w:hAnsi="Arial" w:cs="Arial"/>
              </w:rPr>
            </w:pPr>
            <w:r>
              <w:rPr>
                <w:rFonts w:ascii="Arial" w:hAnsi="Arial" w:cs="Arial"/>
              </w:rPr>
              <w:t>2 Tx</w:t>
            </w:r>
          </w:p>
        </w:tc>
        <w:tc>
          <w:tcPr>
            <w:tcW w:w="777" w:type="dxa"/>
            <w:shd w:val="clear" w:color="auto" w:fill="auto"/>
          </w:tcPr>
          <w:p w14:paraId="606FFAEF" w14:textId="77777777" w:rsidR="001D747E" w:rsidRPr="005A1233" w:rsidRDefault="001D747E" w:rsidP="009A306D">
            <w:pPr>
              <w:jc w:val="center"/>
              <w:rPr>
                <w:rFonts w:ascii="Arial" w:hAnsi="Arial"/>
                <w:lang w:val="en-GB"/>
              </w:rPr>
            </w:pPr>
            <w:r w:rsidRPr="005A1233">
              <w:rPr>
                <w:rFonts w:ascii="Arial" w:hAnsi="Arial"/>
                <w:lang w:val="en-GB"/>
              </w:rPr>
              <w:t>2.08</w:t>
            </w:r>
          </w:p>
        </w:tc>
        <w:tc>
          <w:tcPr>
            <w:tcW w:w="777" w:type="dxa"/>
            <w:shd w:val="clear" w:color="auto" w:fill="auto"/>
          </w:tcPr>
          <w:p w14:paraId="42FA850E" w14:textId="77777777" w:rsidR="001D747E" w:rsidRPr="005A1233" w:rsidRDefault="001D747E" w:rsidP="009A306D">
            <w:pPr>
              <w:jc w:val="center"/>
              <w:rPr>
                <w:rFonts w:ascii="Arial" w:hAnsi="Arial"/>
                <w:lang w:val="en-GB"/>
              </w:rPr>
            </w:pPr>
            <w:r w:rsidRPr="005A1233">
              <w:rPr>
                <w:rFonts w:ascii="Arial" w:hAnsi="Arial"/>
                <w:lang w:val="en-GB"/>
              </w:rPr>
              <w:t>2.01</w:t>
            </w:r>
          </w:p>
        </w:tc>
        <w:tc>
          <w:tcPr>
            <w:tcW w:w="777" w:type="dxa"/>
            <w:shd w:val="clear" w:color="auto" w:fill="auto"/>
          </w:tcPr>
          <w:p w14:paraId="1FCF48F3" w14:textId="77777777" w:rsidR="001D747E" w:rsidRPr="005A1233" w:rsidRDefault="001D747E" w:rsidP="009A306D">
            <w:pPr>
              <w:jc w:val="center"/>
              <w:rPr>
                <w:rFonts w:ascii="Arial" w:hAnsi="Arial"/>
                <w:lang w:val="en-GB"/>
              </w:rPr>
            </w:pPr>
            <w:r w:rsidRPr="005A1233">
              <w:rPr>
                <w:rFonts w:ascii="Arial" w:hAnsi="Arial"/>
                <w:lang w:val="en-GB"/>
              </w:rPr>
              <w:t>1.94</w:t>
            </w:r>
          </w:p>
        </w:tc>
        <w:tc>
          <w:tcPr>
            <w:tcW w:w="777" w:type="dxa"/>
            <w:shd w:val="clear" w:color="auto" w:fill="auto"/>
          </w:tcPr>
          <w:p w14:paraId="6E2E441A" w14:textId="77777777" w:rsidR="001D747E" w:rsidRPr="005A1233" w:rsidRDefault="001D747E" w:rsidP="009A306D">
            <w:pPr>
              <w:jc w:val="center"/>
              <w:rPr>
                <w:rFonts w:ascii="Arial" w:hAnsi="Arial"/>
                <w:lang w:val="en-GB"/>
              </w:rPr>
            </w:pPr>
            <w:r w:rsidRPr="005A1233">
              <w:rPr>
                <w:rFonts w:ascii="Arial" w:hAnsi="Arial"/>
                <w:lang w:val="en-GB"/>
              </w:rPr>
              <w:t>1.83</w:t>
            </w:r>
          </w:p>
        </w:tc>
        <w:tc>
          <w:tcPr>
            <w:tcW w:w="777" w:type="dxa"/>
            <w:shd w:val="clear" w:color="auto" w:fill="auto"/>
          </w:tcPr>
          <w:p w14:paraId="7FF791A0" w14:textId="77777777" w:rsidR="001D747E" w:rsidRPr="005A1233" w:rsidRDefault="001D747E" w:rsidP="009A306D">
            <w:pPr>
              <w:jc w:val="center"/>
              <w:rPr>
                <w:rFonts w:ascii="Arial" w:hAnsi="Arial"/>
                <w:lang w:val="en-GB"/>
              </w:rPr>
            </w:pPr>
            <w:r w:rsidRPr="005A1233">
              <w:rPr>
                <w:rFonts w:ascii="Arial" w:hAnsi="Arial"/>
                <w:lang w:val="en-GB"/>
              </w:rPr>
              <w:t>1.51</w:t>
            </w:r>
          </w:p>
        </w:tc>
        <w:tc>
          <w:tcPr>
            <w:tcW w:w="777" w:type="dxa"/>
            <w:shd w:val="clear" w:color="auto" w:fill="auto"/>
          </w:tcPr>
          <w:p w14:paraId="579AB4D0" w14:textId="77777777" w:rsidR="001D747E" w:rsidRPr="005A1233" w:rsidRDefault="001D747E" w:rsidP="009A306D">
            <w:pPr>
              <w:jc w:val="center"/>
              <w:rPr>
                <w:rFonts w:ascii="Arial" w:hAnsi="Arial"/>
                <w:lang w:val="en-GB"/>
              </w:rPr>
            </w:pPr>
            <w:r w:rsidRPr="005A1233">
              <w:rPr>
                <w:rFonts w:ascii="Arial" w:hAnsi="Arial"/>
                <w:lang w:val="en-GB"/>
              </w:rPr>
              <w:t>1.44</w:t>
            </w:r>
          </w:p>
        </w:tc>
        <w:tc>
          <w:tcPr>
            <w:tcW w:w="777" w:type="dxa"/>
            <w:shd w:val="clear" w:color="auto" w:fill="auto"/>
          </w:tcPr>
          <w:p w14:paraId="65177BFB" w14:textId="77777777" w:rsidR="001D747E" w:rsidRPr="00441A7D" w:rsidRDefault="001D747E" w:rsidP="009A306D">
            <w:pPr>
              <w:jc w:val="center"/>
              <w:rPr>
                <w:rFonts w:ascii="Arial" w:hAnsi="Arial"/>
                <w:lang w:val="en-GB"/>
              </w:rPr>
            </w:pPr>
            <w:r w:rsidRPr="00441A7D">
              <w:rPr>
                <w:rFonts w:ascii="Arial" w:hAnsi="Arial"/>
                <w:lang w:val="en-GB"/>
              </w:rPr>
              <w:t>1.94</w:t>
            </w:r>
          </w:p>
        </w:tc>
        <w:tc>
          <w:tcPr>
            <w:tcW w:w="777" w:type="dxa"/>
            <w:shd w:val="clear" w:color="auto" w:fill="auto"/>
          </w:tcPr>
          <w:p w14:paraId="50FC4604" w14:textId="77777777" w:rsidR="001D747E" w:rsidRPr="005A1233" w:rsidRDefault="001D747E" w:rsidP="009A306D">
            <w:pPr>
              <w:jc w:val="center"/>
              <w:rPr>
                <w:rFonts w:ascii="Arial" w:hAnsi="Arial"/>
                <w:lang w:val="en-GB"/>
              </w:rPr>
            </w:pPr>
            <w:r w:rsidRPr="005A1233">
              <w:rPr>
                <w:rFonts w:ascii="Arial" w:hAnsi="Arial"/>
                <w:lang w:val="en-GB"/>
              </w:rPr>
              <w:t>1.51</w:t>
            </w:r>
          </w:p>
        </w:tc>
        <w:tc>
          <w:tcPr>
            <w:tcW w:w="777" w:type="dxa"/>
            <w:shd w:val="clear" w:color="auto" w:fill="auto"/>
          </w:tcPr>
          <w:p w14:paraId="7916EEA0" w14:textId="77777777" w:rsidR="001D747E" w:rsidRPr="005A1233" w:rsidRDefault="001D747E" w:rsidP="009A306D">
            <w:pPr>
              <w:jc w:val="center"/>
              <w:rPr>
                <w:rFonts w:ascii="Arial" w:hAnsi="Arial"/>
                <w:lang w:val="en-GB"/>
              </w:rPr>
            </w:pPr>
            <w:r w:rsidRPr="005A1233">
              <w:rPr>
                <w:rFonts w:ascii="Arial" w:hAnsi="Arial"/>
                <w:lang w:val="en-GB"/>
              </w:rPr>
              <w:t>1.29</w:t>
            </w:r>
          </w:p>
        </w:tc>
        <w:tc>
          <w:tcPr>
            <w:tcW w:w="777" w:type="dxa"/>
            <w:shd w:val="clear" w:color="auto" w:fill="auto"/>
          </w:tcPr>
          <w:p w14:paraId="7FCD74E5" w14:textId="77777777" w:rsidR="001D747E" w:rsidRPr="00441A7D" w:rsidRDefault="001D747E" w:rsidP="009A306D">
            <w:pPr>
              <w:jc w:val="center"/>
              <w:rPr>
                <w:rFonts w:ascii="Arial" w:hAnsi="Arial"/>
                <w:lang w:val="en-GB"/>
              </w:rPr>
            </w:pPr>
            <w:r w:rsidRPr="00441A7D">
              <w:rPr>
                <w:rFonts w:ascii="Arial" w:hAnsi="Arial"/>
                <w:lang w:val="en-GB"/>
              </w:rPr>
              <w:t>1.87</w:t>
            </w:r>
          </w:p>
        </w:tc>
        <w:tc>
          <w:tcPr>
            <w:tcW w:w="777" w:type="dxa"/>
            <w:shd w:val="clear" w:color="auto" w:fill="auto"/>
          </w:tcPr>
          <w:p w14:paraId="080A704D" w14:textId="77777777" w:rsidR="001D747E" w:rsidRPr="005A1233" w:rsidRDefault="001D747E" w:rsidP="009A306D">
            <w:pPr>
              <w:jc w:val="center"/>
              <w:rPr>
                <w:rFonts w:ascii="Arial" w:hAnsi="Arial"/>
                <w:lang w:val="en-GB"/>
              </w:rPr>
            </w:pPr>
            <w:r w:rsidRPr="005A1233">
              <w:rPr>
                <w:rFonts w:ascii="Arial" w:hAnsi="Arial"/>
                <w:lang w:val="en-GB"/>
              </w:rPr>
              <w:t>1.37</w:t>
            </w:r>
          </w:p>
        </w:tc>
        <w:tc>
          <w:tcPr>
            <w:tcW w:w="777" w:type="dxa"/>
            <w:shd w:val="clear" w:color="auto" w:fill="auto"/>
          </w:tcPr>
          <w:p w14:paraId="1382FE3C" w14:textId="77777777" w:rsidR="001D747E" w:rsidRPr="005A1233" w:rsidRDefault="001D747E" w:rsidP="009A306D">
            <w:pPr>
              <w:jc w:val="center"/>
              <w:rPr>
                <w:rFonts w:ascii="Arial" w:hAnsi="Arial"/>
                <w:lang w:val="en-GB"/>
              </w:rPr>
            </w:pPr>
            <w:r w:rsidRPr="005A1233">
              <w:rPr>
                <w:rFonts w:ascii="Arial" w:hAnsi="Arial"/>
                <w:lang w:val="en-GB"/>
              </w:rPr>
              <w:t>1.15</w:t>
            </w:r>
          </w:p>
        </w:tc>
      </w:tr>
      <w:tr w:rsidR="001D747E" w:rsidRPr="00F87E7D" w14:paraId="661DA259" w14:textId="77777777" w:rsidTr="009A306D">
        <w:trPr>
          <w:trHeight w:val="182"/>
          <w:jc w:val="center"/>
        </w:trPr>
        <w:tc>
          <w:tcPr>
            <w:tcW w:w="1171" w:type="dxa"/>
            <w:shd w:val="clear" w:color="auto" w:fill="D5DCE4" w:themeFill="text2" w:themeFillTint="33"/>
          </w:tcPr>
          <w:p w14:paraId="36588AAD" w14:textId="77777777" w:rsidR="001D747E" w:rsidRPr="00157D2C" w:rsidRDefault="001D747E" w:rsidP="009A306D">
            <w:pPr>
              <w:rPr>
                <w:rFonts w:ascii="Arial" w:eastAsia="Arial" w:hAnsi="Arial" w:cs="Arial"/>
              </w:rPr>
            </w:pPr>
            <w:r>
              <w:rPr>
                <w:rFonts w:ascii="Arial" w:hAnsi="Arial" w:cs="Arial"/>
              </w:rPr>
              <w:t>3 Tx</w:t>
            </w:r>
          </w:p>
        </w:tc>
        <w:tc>
          <w:tcPr>
            <w:tcW w:w="777" w:type="dxa"/>
            <w:shd w:val="clear" w:color="auto" w:fill="auto"/>
          </w:tcPr>
          <w:p w14:paraId="7DCCE443" w14:textId="77777777" w:rsidR="001D747E" w:rsidRPr="005A1233" w:rsidRDefault="001D747E" w:rsidP="009A306D">
            <w:pPr>
              <w:jc w:val="center"/>
              <w:rPr>
                <w:rFonts w:ascii="Arial" w:hAnsi="Arial"/>
                <w:lang w:val="en-GB"/>
              </w:rPr>
            </w:pPr>
            <w:r w:rsidRPr="005A1233">
              <w:rPr>
                <w:rFonts w:ascii="Arial" w:hAnsi="Arial"/>
                <w:lang w:val="en-GB"/>
              </w:rPr>
              <w:t>3.08</w:t>
            </w:r>
          </w:p>
        </w:tc>
        <w:tc>
          <w:tcPr>
            <w:tcW w:w="777" w:type="dxa"/>
            <w:shd w:val="clear" w:color="auto" w:fill="auto"/>
          </w:tcPr>
          <w:p w14:paraId="385DE13E" w14:textId="77777777" w:rsidR="001D747E" w:rsidRPr="005A1233" w:rsidRDefault="001D747E" w:rsidP="009A306D">
            <w:pPr>
              <w:jc w:val="center"/>
              <w:rPr>
                <w:rFonts w:ascii="Arial" w:hAnsi="Arial"/>
                <w:lang w:val="en-GB"/>
              </w:rPr>
            </w:pPr>
            <w:r w:rsidRPr="005A1233">
              <w:rPr>
                <w:rFonts w:ascii="Arial" w:hAnsi="Arial"/>
                <w:lang w:val="en-GB"/>
              </w:rPr>
              <w:t>3.01</w:t>
            </w:r>
          </w:p>
        </w:tc>
        <w:tc>
          <w:tcPr>
            <w:tcW w:w="777" w:type="dxa"/>
            <w:shd w:val="clear" w:color="auto" w:fill="auto"/>
          </w:tcPr>
          <w:p w14:paraId="0496C797" w14:textId="77777777" w:rsidR="001D747E" w:rsidRPr="005A1233" w:rsidRDefault="001D747E" w:rsidP="009A306D">
            <w:pPr>
              <w:jc w:val="center"/>
              <w:rPr>
                <w:rFonts w:ascii="Arial" w:hAnsi="Arial"/>
                <w:lang w:val="en-GB"/>
              </w:rPr>
            </w:pPr>
            <w:r w:rsidRPr="005A1233">
              <w:rPr>
                <w:rFonts w:ascii="Arial" w:hAnsi="Arial"/>
                <w:lang w:val="en-GB"/>
              </w:rPr>
              <w:t>2.94</w:t>
            </w:r>
          </w:p>
        </w:tc>
        <w:tc>
          <w:tcPr>
            <w:tcW w:w="777" w:type="dxa"/>
            <w:shd w:val="clear" w:color="auto" w:fill="auto"/>
          </w:tcPr>
          <w:p w14:paraId="2773AAF2" w14:textId="77777777" w:rsidR="001D747E" w:rsidRPr="005A1233" w:rsidRDefault="001D747E" w:rsidP="009A306D">
            <w:pPr>
              <w:jc w:val="center"/>
              <w:rPr>
                <w:rFonts w:ascii="Arial" w:hAnsi="Arial"/>
                <w:lang w:val="en-GB"/>
              </w:rPr>
            </w:pPr>
            <w:r w:rsidRPr="005A1233">
              <w:rPr>
                <w:rFonts w:ascii="Arial" w:hAnsi="Arial"/>
                <w:lang w:val="en-GB"/>
              </w:rPr>
              <w:t>2.83</w:t>
            </w:r>
          </w:p>
        </w:tc>
        <w:tc>
          <w:tcPr>
            <w:tcW w:w="777" w:type="dxa"/>
            <w:shd w:val="clear" w:color="auto" w:fill="auto"/>
          </w:tcPr>
          <w:p w14:paraId="1B71DD82" w14:textId="77777777" w:rsidR="001D747E" w:rsidRPr="005A1233" w:rsidRDefault="001D747E" w:rsidP="009A306D">
            <w:pPr>
              <w:jc w:val="center"/>
              <w:rPr>
                <w:rFonts w:ascii="Arial" w:hAnsi="Arial"/>
                <w:lang w:val="en-GB"/>
              </w:rPr>
            </w:pPr>
            <w:r w:rsidRPr="005A1233">
              <w:rPr>
                <w:rFonts w:ascii="Arial" w:hAnsi="Arial"/>
                <w:lang w:val="en-GB"/>
              </w:rPr>
              <w:t>2.26</w:t>
            </w:r>
          </w:p>
        </w:tc>
        <w:tc>
          <w:tcPr>
            <w:tcW w:w="777" w:type="dxa"/>
            <w:shd w:val="clear" w:color="auto" w:fill="auto"/>
          </w:tcPr>
          <w:p w14:paraId="7A4B84A9" w14:textId="77777777" w:rsidR="001D747E" w:rsidRPr="005A1233" w:rsidRDefault="001D747E" w:rsidP="009A306D">
            <w:pPr>
              <w:jc w:val="center"/>
              <w:rPr>
                <w:rFonts w:ascii="Arial" w:hAnsi="Arial"/>
                <w:lang w:val="en-GB"/>
              </w:rPr>
            </w:pPr>
            <w:r w:rsidRPr="005A1233">
              <w:rPr>
                <w:rFonts w:ascii="Arial" w:hAnsi="Arial"/>
                <w:lang w:val="en-GB"/>
              </w:rPr>
              <w:t>2.19</w:t>
            </w:r>
          </w:p>
        </w:tc>
        <w:tc>
          <w:tcPr>
            <w:tcW w:w="777" w:type="dxa"/>
            <w:shd w:val="clear" w:color="auto" w:fill="auto"/>
          </w:tcPr>
          <w:p w14:paraId="3E2D4FB1" w14:textId="77777777" w:rsidR="001D747E" w:rsidRPr="00441A7D" w:rsidRDefault="001D747E" w:rsidP="009A306D">
            <w:pPr>
              <w:jc w:val="center"/>
              <w:rPr>
                <w:rFonts w:ascii="Arial" w:hAnsi="Arial"/>
                <w:lang w:val="en-GB"/>
              </w:rPr>
            </w:pPr>
            <w:r w:rsidRPr="00441A7D">
              <w:rPr>
                <w:rFonts w:ascii="Arial" w:hAnsi="Arial"/>
                <w:lang w:val="en-GB"/>
              </w:rPr>
              <w:t>2.94</w:t>
            </w:r>
          </w:p>
        </w:tc>
        <w:tc>
          <w:tcPr>
            <w:tcW w:w="777" w:type="dxa"/>
            <w:shd w:val="clear" w:color="auto" w:fill="auto"/>
          </w:tcPr>
          <w:p w14:paraId="6B56FC5C" w14:textId="77777777" w:rsidR="001D747E" w:rsidRPr="005A1233" w:rsidRDefault="001D747E" w:rsidP="009A306D">
            <w:pPr>
              <w:jc w:val="center"/>
              <w:rPr>
                <w:rFonts w:ascii="Arial" w:hAnsi="Arial"/>
                <w:lang w:val="en-GB"/>
              </w:rPr>
            </w:pPr>
            <w:r w:rsidRPr="005A1233">
              <w:rPr>
                <w:rFonts w:ascii="Arial" w:hAnsi="Arial"/>
                <w:lang w:val="en-GB"/>
              </w:rPr>
              <w:t>2.29</w:t>
            </w:r>
          </w:p>
        </w:tc>
        <w:tc>
          <w:tcPr>
            <w:tcW w:w="777" w:type="dxa"/>
            <w:shd w:val="clear" w:color="auto" w:fill="auto"/>
          </w:tcPr>
          <w:p w14:paraId="031C4512" w14:textId="77777777" w:rsidR="001D747E" w:rsidRPr="005A1233" w:rsidRDefault="001D747E" w:rsidP="009A306D">
            <w:pPr>
              <w:jc w:val="center"/>
              <w:rPr>
                <w:rFonts w:ascii="Arial" w:hAnsi="Arial"/>
                <w:lang w:val="en-GB"/>
              </w:rPr>
            </w:pPr>
            <w:r w:rsidRPr="005A1233">
              <w:rPr>
                <w:rFonts w:ascii="Arial" w:hAnsi="Arial"/>
                <w:lang w:val="en-GB"/>
              </w:rPr>
              <w:t>1.94</w:t>
            </w:r>
          </w:p>
        </w:tc>
        <w:tc>
          <w:tcPr>
            <w:tcW w:w="777" w:type="dxa"/>
            <w:shd w:val="clear" w:color="auto" w:fill="auto"/>
          </w:tcPr>
          <w:p w14:paraId="6E926986" w14:textId="77777777" w:rsidR="001D747E" w:rsidRPr="00441A7D" w:rsidRDefault="001D747E" w:rsidP="009A306D">
            <w:pPr>
              <w:jc w:val="center"/>
              <w:rPr>
                <w:rFonts w:ascii="Arial" w:hAnsi="Arial"/>
                <w:lang w:val="en-GB"/>
              </w:rPr>
            </w:pPr>
            <w:r w:rsidRPr="00441A7D">
              <w:rPr>
                <w:rFonts w:ascii="Arial" w:hAnsi="Arial"/>
                <w:lang w:val="en-GB"/>
              </w:rPr>
              <w:t>2.87</w:t>
            </w:r>
          </w:p>
        </w:tc>
        <w:tc>
          <w:tcPr>
            <w:tcW w:w="777" w:type="dxa"/>
            <w:shd w:val="clear" w:color="auto" w:fill="auto"/>
          </w:tcPr>
          <w:p w14:paraId="01E73D69" w14:textId="77777777" w:rsidR="001D747E" w:rsidRPr="005A1233" w:rsidRDefault="001D747E" w:rsidP="009A306D">
            <w:pPr>
              <w:jc w:val="center"/>
              <w:rPr>
                <w:rFonts w:ascii="Arial" w:hAnsi="Arial"/>
                <w:lang w:val="en-GB"/>
              </w:rPr>
            </w:pPr>
            <w:r w:rsidRPr="005A1233">
              <w:rPr>
                <w:rFonts w:ascii="Arial" w:hAnsi="Arial"/>
                <w:lang w:val="en-GB"/>
              </w:rPr>
              <w:t>2.15</w:t>
            </w:r>
          </w:p>
        </w:tc>
        <w:tc>
          <w:tcPr>
            <w:tcW w:w="777" w:type="dxa"/>
            <w:shd w:val="clear" w:color="auto" w:fill="auto"/>
          </w:tcPr>
          <w:p w14:paraId="1F2B95C6" w14:textId="77777777" w:rsidR="001D747E" w:rsidRPr="005A1233" w:rsidRDefault="001D747E" w:rsidP="009A306D">
            <w:pPr>
              <w:jc w:val="center"/>
              <w:rPr>
                <w:rFonts w:ascii="Arial" w:hAnsi="Arial"/>
                <w:lang w:val="en-GB"/>
              </w:rPr>
            </w:pPr>
            <w:r w:rsidRPr="005A1233">
              <w:rPr>
                <w:rFonts w:ascii="Arial" w:hAnsi="Arial"/>
                <w:lang w:val="en-GB"/>
              </w:rPr>
              <w:t>1.79</w:t>
            </w:r>
          </w:p>
        </w:tc>
      </w:tr>
      <w:tr w:rsidR="001D747E" w:rsidRPr="00F87E7D" w14:paraId="6C350D21" w14:textId="77777777" w:rsidTr="009A306D">
        <w:trPr>
          <w:trHeight w:val="182"/>
          <w:jc w:val="center"/>
        </w:trPr>
        <w:tc>
          <w:tcPr>
            <w:tcW w:w="1171" w:type="dxa"/>
            <w:shd w:val="clear" w:color="auto" w:fill="D5DCE4" w:themeFill="text2" w:themeFillTint="33"/>
          </w:tcPr>
          <w:p w14:paraId="19EA23E0" w14:textId="77777777" w:rsidR="001D747E" w:rsidRPr="00157D2C" w:rsidRDefault="001D747E" w:rsidP="009A306D">
            <w:pPr>
              <w:rPr>
                <w:rFonts w:ascii="Arial" w:eastAsia="Arial" w:hAnsi="Arial" w:cs="Arial"/>
              </w:rPr>
            </w:pPr>
            <w:r>
              <w:rPr>
                <w:rFonts w:ascii="Arial" w:hAnsi="Arial" w:cs="Arial"/>
              </w:rPr>
              <w:t>4 Tx</w:t>
            </w:r>
          </w:p>
        </w:tc>
        <w:tc>
          <w:tcPr>
            <w:tcW w:w="777" w:type="dxa"/>
            <w:shd w:val="clear" w:color="auto" w:fill="auto"/>
          </w:tcPr>
          <w:p w14:paraId="466EFF4C" w14:textId="77777777" w:rsidR="001D747E" w:rsidRPr="005A1233" w:rsidRDefault="001D747E" w:rsidP="009A306D">
            <w:pPr>
              <w:jc w:val="center"/>
              <w:rPr>
                <w:rFonts w:ascii="Arial" w:hAnsi="Arial"/>
                <w:lang w:val="en-GB"/>
              </w:rPr>
            </w:pPr>
            <w:r w:rsidRPr="005A1233">
              <w:rPr>
                <w:rFonts w:ascii="Arial" w:hAnsi="Arial"/>
                <w:lang w:val="en-GB"/>
              </w:rPr>
              <w:t>4.08</w:t>
            </w:r>
          </w:p>
        </w:tc>
        <w:tc>
          <w:tcPr>
            <w:tcW w:w="777" w:type="dxa"/>
            <w:shd w:val="clear" w:color="auto" w:fill="auto"/>
          </w:tcPr>
          <w:p w14:paraId="2B44E5EB" w14:textId="77777777" w:rsidR="001D747E" w:rsidRPr="005A1233" w:rsidRDefault="001D747E" w:rsidP="009A306D">
            <w:pPr>
              <w:jc w:val="center"/>
              <w:rPr>
                <w:rFonts w:ascii="Arial" w:hAnsi="Arial"/>
                <w:lang w:val="en-GB"/>
              </w:rPr>
            </w:pPr>
            <w:r w:rsidRPr="005A1233">
              <w:rPr>
                <w:rFonts w:ascii="Arial" w:hAnsi="Arial"/>
                <w:lang w:val="en-GB"/>
              </w:rPr>
              <w:t>4.01</w:t>
            </w:r>
          </w:p>
        </w:tc>
        <w:tc>
          <w:tcPr>
            <w:tcW w:w="777" w:type="dxa"/>
            <w:shd w:val="clear" w:color="auto" w:fill="auto"/>
          </w:tcPr>
          <w:p w14:paraId="0D354403" w14:textId="77777777" w:rsidR="001D747E" w:rsidRPr="005A1233" w:rsidRDefault="001D747E" w:rsidP="009A306D">
            <w:pPr>
              <w:jc w:val="center"/>
              <w:rPr>
                <w:rFonts w:ascii="Arial" w:hAnsi="Arial"/>
                <w:lang w:val="en-GB"/>
              </w:rPr>
            </w:pPr>
            <w:r w:rsidRPr="005A1233">
              <w:rPr>
                <w:rFonts w:ascii="Arial" w:hAnsi="Arial"/>
                <w:lang w:val="en-GB"/>
              </w:rPr>
              <w:t>3.94</w:t>
            </w:r>
          </w:p>
        </w:tc>
        <w:tc>
          <w:tcPr>
            <w:tcW w:w="777" w:type="dxa"/>
            <w:shd w:val="clear" w:color="auto" w:fill="auto"/>
          </w:tcPr>
          <w:p w14:paraId="4F7EE02F" w14:textId="77777777" w:rsidR="001D747E" w:rsidRPr="005A1233" w:rsidRDefault="001D747E" w:rsidP="009A306D">
            <w:pPr>
              <w:jc w:val="center"/>
              <w:rPr>
                <w:rFonts w:ascii="Arial" w:hAnsi="Arial"/>
                <w:lang w:val="en-GB"/>
              </w:rPr>
            </w:pPr>
            <w:r w:rsidRPr="005A1233">
              <w:rPr>
                <w:rFonts w:ascii="Arial" w:hAnsi="Arial"/>
                <w:lang w:val="en-GB"/>
              </w:rPr>
              <w:t>3.83</w:t>
            </w:r>
          </w:p>
        </w:tc>
        <w:tc>
          <w:tcPr>
            <w:tcW w:w="777" w:type="dxa"/>
            <w:shd w:val="clear" w:color="auto" w:fill="auto"/>
          </w:tcPr>
          <w:p w14:paraId="516B54A6" w14:textId="77777777" w:rsidR="001D747E" w:rsidRPr="005A1233" w:rsidRDefault="001D747E" w:rsidP="009A306D">
            <w:pPr>
              <w:jc w:val="center"/>
              <w:rPr>
                <w:rFonts w:ascii="Arial" w:hAnsi="Arial"/>
                <w:lang w:val="en-GB"/>
              </w:rPr>
            </w:pPr>
            <w:r w:rsidRPr="005A1233">
              <w:rPr>
                <w:rFonts w:ascii="Arial" w:hAnsi="Arial"/>
                <w:lang w:val="en-GB"/>
              </w:rPr>
              <w:t>3.01</w:t>
            </w:r>
          </w:p>
        </w:tc>
        <w:tc>
          <w:tcPr>
            <w:tcW w:w="777" w:type="dxa"/>
            <w:shd w:val="clear" w:color="auto" w:fill="auto"/>
          </w:tcPr>
          <w:p w14:paraId="1D9B3B86" w14:textId="77777777" w:rsidR="001D747E" w:rsidRPr="005A1233" w:rsidRDefault="001D747E" w:rsidP="009A306D">
            <w:pPr>
              <w:jc w:val="center"/>
              <w:rPr>
                <w:rFonts w:ascii="Arial" w:hAnsi="Arial"/>
                <w:lang w:val="en-GB"/>
              </w:rPr>
            </w:pPr>
            <w:r w:rsidRPr="005A1233">
              <w:rPr>
                <w:rFonts w:ascii="Arial" w:hAnsi="Arial"/>
                <w:lang w:val="en-GB"/>
              </w:rPr>
              <w:t>2.94</w:t>
            </w:r>
          </w:p>
        </w:tc>
        <w:tc>
          <w:tcPr>
            <w:tcW w:w="777" w:type="dxa"/>
            <w:shd w:val="clear" w:color="auto" w:fill="auto"/>
          </w:tcPr>
          <w:p w14:paraId="674747A3" w14:textId="77777777" w:rsidR="001D747E" w:rsidRPr="00441A7D" w:rsidRDefault="001D747E" w:rsidP="009A306D">
            <w:pPr>
              <w:jc w:val="center"/>
              <w:rPr>
                <w:rFonts w:ascii="Arial" w:hAnsi="Arial"/>
                <w:lang w:val="en-GB"/>
              </w:rPr>
            </w:pPr>
            <w:r w:rsidRPr="00441A7D">
              <w:rPr>
                <w:rFonts w:ascii="Arial" w:hAnsi="Arial"/>
                <w:lang w:val="en-GB"/>
              </w:rPr>
              <w:t>3.94</w:t>
            </w:r>
          </w:p>
        </w:tc>
        <w:tc>
          <w:tcPr>
            <w:tcW w:w="777" w:type="dxa"/>
            <w:shd w:val="clear" w:color="auto" w:fill="auto"/>
          </w:tcPr>
          <w:p w14:paraId="34942EC1" w14:textId="77777777" w:rsidR="001D747E" w:rsidRPr="005A1233" w:rsidRDefault="001D747E" w:rsidP="009A306D">
            <w:pPr>
              <w:jc w:val="center"/>
              <w:rPr>
                <w:rFonts w:ascii="Arial" w:hAnsi="Arial"/>
                <w:lang w:val="en-GB"/>
              </w:rPr>
            </w:pPr>
            <w:r w:rsidRPr="005A1233">
              <w:rPr>
                <w:rFonts w:ascii="Arial" w:hAnsi="Arial"/>
                <w:lang w:val="en-GB"/>
              </w:rPr>
              <w:t>3.01</w:t>
            </w:r>
          </w:p>
        </w:tc>
        <w:tc>
          <w:tcPr>
            <w:tcW w:w="777" w:type="dxa"/>
            <w:shd w:val="clear" w:color="auto" w:fill="auto"/>
          </w:tcPr>
          <w:p w14:paraId="33D2633A" w14:textId="77777777" w:rsidR="001D747E" w:rsidRPr="005A1233" w:rsidRDefault="001D747E" w:rsidP="009A306D">
            <w:pPr>
              <w:jc w:val="center"/>
              <w:rPr>
                <w:rFonts w:ascii="Arial" w:hAnsi="Arial"/>
                <w:lang w:val="en-GB"/>
              </w:rPr>
            </w:pPr>
            <w:r w:rsidRPr="005A1233">
              <w:rPr>
                <w:rFonts w:ascii="Arial" w:hAnsi="Arial"/>
                <w:lang w:val="en-GB"/>
              </w:rPr>
              <w:t>2.58</w:t>
            </w:r>
          </w:p>
        </w:tc>
        <w:tc>
          <w:tcPr>
            <w:tcW w:w="777" w:type="dxa"/>
            <w:shd w:val="clear" w:color="auto" w:fill="auto"/>
          </w:tcPr>
          <w:p w14:paraId="29357BFE" w14:textId="77777777" w:rsidR="001D747E" w:rsidRPr="00441A7D" w:rsidRDefault="001D747E" w:rsidP="009A306D">
            <w:pPr>
              <w:jc w:val="center"/>
              <w:rPr>
                <w:rFonts w:ascii="Arial" w:hAnsi="Arial"/>
                <w:lang w:val="en-GB"/>
              </w:rPr>
            </w:pPr>
            <w:r w:rsidRPr="00441A7D">
              <w:rPr>
                <w:rFonts w:ascii="Arial" w:hAnsi="Arial"/>
                <w:lang w:val="en-GB"/>
              </w:rPr>
              <w:t>3.87</w:t>
            </w:r>
          </w:p>
        </w:tc>
        <w:tc>
          <w:tcPr>
            <w:tcW w:w="777" w:type="dxa"/>
            <w:shd w:val="clear" w:color="auto" w:fill="auto"/>
          </w:tcPr>
          <w:p w14:paraId="03E28389" w14:textId="77777777" w:rsidR="001D747E" w:rsidRPr="005A1233" w:rsidRDefault="001D747E" w:rsidP="009A306D">
            <w:pPr>
              <w:jc w:val="center"/>
              <w:rPr>
                <w:rFonts w:ascii="Arial" w:hAnsi="Arial"/>
                <w:lang w:val="en-GB"/>
              </w:rPr>
            </w:pPr>
            <w:r w:rsidRPr="005A1233">
              <w:rPr>
                <w:rFonts w:ascii="Arial" w:hAnsi="Arial"/>
                <w:lang w:val="en-GB"/>
              </w:rPr>
              <w:t>2.87</w:t>
            </w:r>
          </w:p>
        </w:tc>
        <w:tc>
          <w:tcPr>
            <w:tcW w:w="777" w:type="dxa"/>
            <w:shd w:val="clear" w:color="auto" w:fill="auto"/>
          </w:tcPr>
          <w:p w14:paraId="23DCE474" w14:textId="77777777" w:rsidR="001D747E" w:rsidRPr="005A1233" w:rsidRDefault="001D747E" w:rsidP="009A306D">
            <w:pPr>
              <w:jc w:val="center"/>
              <w:rPr>
                <w:rFonts w:ascii="Arial" w:hAnsi="Arial"/>
                <w:lang w:val="en-GB"/>
              </w:rPr>
            </w:pPr>
            <w:r w:rsidRPr="005A1233">
              <w:rPr>
                <w:rFonts w:ascii="Arial" w:hAnsi="Arial"/>
                <w:lang w:val="en-GB"/>
              </w:rPr>
              <w:t>2.44</w:t>
            </w:r>
          </w:p>
        </w:tc>
      </w:tr>
    </w:tbl>
    <w:p w14:paraId="4A45A6C5" w14:textId="77777777" w:rsidR="001D747E" w:rsidRDefault="001D747E" w:rsidP="001D747E">
      <w:pPr>
        <w:pStyle w:val="BodyText"/>
      </w:pPr>
    </w:p>
    <w:p w14:paraId="6D1BB01A" w14:textId="1A945888" w:rsidR="001D747E" w:rsidRPr="00C2679F" w:rsidRDefault="001D747E" w:rsidP="001D747E">
      <w:pPr>
        <w:pStyle w:val="Caption"/>
        <w:jc w:val="center"/>
        <w:rPr>
          <w:rFonts w:ascii="Arial" w:hAnsi="Arial" w:cs="Arial"/>
        </w:rPr>
      </w:pPr>
      <w:r w:rsidRPr="00C2679F">
        <w:rPr>
          <w:rFonts w:ascii="Arial" w:hAnsi="Arial" w:cs="Arial"/>
        </w:rPr>
        <w:t>Table 3 FDD SR-based UL worst-case Latency (</w:t>
      </w:r>
      <w:proofErr w:type="spellStart"/>
      <w:r w:rsidRPr="00C2679F">
        <w:rPr>
          <w:rFonts w:ascii="Arial" w:hAnsi="Arial" w:cs="Arial"/>
        </w:rPr>
        <w:t>ms</w:t>
      </w:r>
      <w:proofErr w:type="spellEnd"/>
      <w:r w:rsidRPr="00C2679F">
        <w:rPr>
          <w:rFonts w:ascii="Arial" w:hAnsi="Arial" w:cs="Arial"/>
        </w:rPr>
        <w:t xml:space="preserve">), 30 kHz SCS with </w:t>
      </w:r>
      <w:r w:rsidR="007A247B" w:rsidRPr="00C2679F">
        <w:rPr>
          <w:rFonts w:ascii="Arial" w:hAnsi="Arial" w:cs="Arial"/>
        </w:rPr>
        <w:t>#</w:t>
      </w:r>
      <w:r w:rsidRPr="00C2679F">
        <w:rPr>
          <w:rFonts w:ascii="Arial" w:hAnsi="Arial" w:cs="Arial"/>
        </w:rPr>
        <w:t>PDCCH MO = 1,2,4,7 per slot</w:t>
      </w:r>
    </w:p>
    <w:tbl>
      <w:tblPr>
        <w:tblStyle w:val="TableGrid1"/>
        <w:tblW w:w="10495" w:type="dxa"/>
        <w:jc w:val="center"/>
        <w:tblLayout w:type="fixed"/>
        <w:tblLook w:val="04A0" w:firstRow="1" w:lastRow="0" w:firstColumn="1" w:lastColumn="0" w:noHBand="0" w:noVBand="1"/>
      </w:tblPr>
      <w:tblGrid>
        <w:gridCol w:w="1171"/>
        <w:gridCol w:w="777"/>
        <w:gridCol w:w="777"/>
        <w:gridCol w:w="777"/>
        <w:gridCol w:w="777"/>
        <w:gridCol w:w="777"/>
        <w:gridCol w:w="777"/>
        <w:gridCol w:w="777"/>
        <w:gridCol w:w="777"/>
        <w:gridCol w:w="777"/>
        <w:gridCol w:w="777"/>
        <w:gridCol w:w="777"/>
        <w:gridCol w:w="777"/>
      </w:tblGrid>
      <w:tr w:rsidR="001D747E" w:rsidRPr="00F87E7D" w14:paraId="23A02BB4" w14:textId="77777777" w:rsidTr="009A306D">
        <w:trPr>
          <w:trHeight w:val="182"/>
          <w:jc w:val="center"/>
        </w:trPr>
        <w:tc>
          <w:tcPr>
            <w:tcW w:w="1171" w:type="dxa"/>
            <w:vMerge w:val="restart"/>
            <w:shd w:val="clear" w:color="auto" w:fill="B4C6E7" w:themeFill="accent1" w:themeFillTint="66"/>
          </w:tcPr>
          <w:p w14:paraId="5A3FBBCC" w14:textId="59B1C55A" w:rsidR="001D747E" w:rsidRPr="00157D2C" w:rsidRDefault="00CA7528" w:rsidP="009A306D">
            <w:pPr>
              <w:rPr>
                <w:rFonts w:ascii="Arial" w:eastAsia="Arial" w:hAnsi="Arial" w:cs="Arial"/>
                <w:b/>
                <w:bCs/>
              </w:rPr>
            </w:pPr>
            <w:r>
              <w:rPr>
                <w:rFonts w:ascii="Arial" w:hAnsi="Arial" w:cs="Arial"/>
                <w:b/>
                <w:bCs/>
              </w:rPr>
              <w:lastRenderedPageBreak/>
              <w:t># HARQ transmissions</w:t>
            </w:r>
          </w:p>
        </w:tc>
        <w:tc>
          <w:tcPr>
            <w:tcW w:w="2331" w:type="dxa"/>
            <w:gridSpan w:val="3"/>
            <w:shd w:val="clear" w:color="auto" w:fill="B4C6E7" w:themeFill="accent1" w:themeFillTint="66"/>
          </w:tcPr>
          <w:p w14:paraId="5A145FBE" w14:textId="77777777" w:rsidR="001D747E" w:rsidRDefault="001D747E" w:rsidP="009A306D">
            <w:pPr>
              <w:jc w:val="center"/>
              <w:rPr>
                <w:rFonts w:ascii="Arial" w:hAnsi="Arial" w:cs="Arial"/>
                <w:b/>
                <w:bCs/>
              </w:rPr>
            </w:pPr>
            <w:r>
              <w:rPr>
                <w:rFonts w:ascii="Arial" w:hAnsi="Arial" w:cs="Arial"/>
                <w:b/>
                <w:bCs/>
              </w:rPr>
              <w:t>1 PDCCH MO per slot</w:t>
            </w:r>
          </w:p>
        </w:tc>
        <w:tc>
          <w:tcPr>
            <w:tcW w:w="2331" w:type="dxa"/>
            <w:gridSpan w:val="3"/>
            <w:shd w:val="clear" w:color="auto" w:fill="B4C6E7" w:themeFill="accent1" w:themeFillTint="66"/>
          </w:tcPr>
          <w:p w14:paraId="5AA9E5AC" w14:textId="77777777" w:rsidR="001D747E" w:rsidRPr="00157D2C" w:rsidRDefault="001D747E" w:rsidP="009A306D">
            <w:pPr>
              <w:jc w:val="center"/>
              <w:rPr>
                <w:rFonts w:ascii="Arial" w:hAnsi="Arial" w:cs="Arial"/>
                <w:b/>
                <w:bCs/>
              </w:rPr>
            </w:pPr>
            <w:r>
              <w:rPr>
                <w:rFonts w:ascii="Arial" w:hAnsi="Arial" w:cs="Arial"/>
                <w:b/>
                <w:bCs/>
              </w:rPr>
              <w:t>2 PDCCH MO per slot</w:t>
            </w:r>
          </w:p>
        </w:tc>
        <w:tc>
          <w:tcPr>
            <w:tcW w:w="2331" w:type="dxa"/>
            <w:gridSpan w:val="3"/>
            <w:shd w:val="clear" w:color="auto" w:fill="B4C6E7" w:themeFill="accent1" w:themeFillTint="66"/>
          </w:tcPr>
          <w:p w14:paraId="42DCD5AB" w14:textId="77777777" w:rsidR="001D747E" w:rsidRPr="00157D2C" w:rsidRDefault="001D747E" w:rsidP="009A306D">
            <w:pPr>
              <w:jc w:val="center"/>
              <w:rPr>
                <w:rFonts w:ascii="Arial" w:hAnsi="Arial" w:cs="Arial"/>
                <w:b/>
                <w:bCs/>
              </w:rPr>
            </w:pPr>
            <w:r>
              <w:rPr>
                <w:rFonts w:ascii="Arial" w:hAnsi="Arial" w:cs="Arial"/>
                <w:b/>
                <w:bCs/>
              </w:rPr>
              <w:t>4 PDCCH MO per slot</w:t>
            </w:r>
          </w:p>
        </w:tc>
        <w:tc>
          <w:tcPr>
            <w:tcW w:w="2331" w:type="dxa"/>
            <w:gridSpan w:val="3"/>
            <w:shd w:val="clear" w:color="auto" w:fill="B4C6E7" w:themeFill="accent1" w:themeFillTint="66"/>
          </w:tcPr>
          <w:p w14:paraId="2CFDE753" w14:textId="77777777" w:rsidR="001D747E" w:rsidRDefault="001D747E" w:rsidP="009A306D">
            <w:pPr>
              <w:jc w:val="center"/>
              <w:rPr>
                <w:rFonts w:ascii="Arial" w:hAnsi="Arial" w:cs="Arial"/>
                <w:b/>
                <w:bCs/>
              </w:rPr>
            </w:pPr>
            <w:r>
              <w:rPr>
                <w:rFonts w:ascii="Arial" w:hAnsi="Arial" w:cs="Arial"/>
                <w:b/>
                <w:bCs/>
              </w:rPr>
              <w:t>7 PDCCH MO per slot</w:t>
            </w:r>
          </w:p>
        </w:tc>
      </w:tr>
      <w:tr w:rsidR="001D747E" w:rsidRPr="00F87E7D" w14:paraId="586D2575" w14:textId="77777777" w:rsidTr="009A306D">
        <w:trPr>
          <w:trHeight w:val="375"/>
          <w:jc w:val="center"/>
        </w:trPr>
        <w:tc>
          <w:tcPr>
            <w:tcW w:w="1171" w:type="dxa"/>
            <w:vMerge/>
            <w:shd w:val="clear" w:color="auto" w:fill="B4C6E7" w:themeFill="accent1" w:themeFillTint="66"/>
          </w:tcPr>
          <w:p w14:paraId="52B955FB" w14:textId="77777777" w:rsidR="001D747E" w:rsidRPr="00157D2C" w:rsidRDefault="001D747E" w:rsidP="009A306D">
            <w:pPr>
              <w:rPr>
                <w:rFonts w:ascii="Arial" w:hAnsi="Arial" w:cs="Arial"/>
                <w:b/>
              </w:rPr>
            </w:pPr>
          </w:p>
        </w:tc>
        <w:tc>
          <w:tcPr>
            <w:tcW w:w="777" w:type="dxa"/>
            <w:shd w:val="clear" w:color="auto" w:fill="B4C6E7" w:themeFill="accent1" w:themeFillTint="66"/>
          </w:tcPr>
          <w:p w14:paraId="2B2463DD" w14:textId="77777777" w:rsidR="001D747E" w:rsidRPr="00157D2C" w:rsidRDefault="001D747E" w:rsidP="009A306D">
            <w:pPr>
              <w:jc w:val="center"/>
              <w:rPr>
                <w:rFonts w:ascii="Arial" w:hAnsi="Arial" w:cs="Arial"/>
                <w:b/>
                <w:bCs/>
              </w:rPr>
            </w:pPr>
            <w:r w:rsidRPr="00157D2C">
              <w:rPr>
                <w:rFonts w:ascii="Arial" w:hAnsi="Arial" w:cs="Arial"/>
                <w:b/>
                <w:bCs/>
              </w:rPr>
              <w:t>7-os TTI</w:t>
            </w:r>
          </w:p>
        </w:tc>
        <w:tc>
          <w:tcPr>
            <w:tcW w:w="777" w:type="dxa"/>
            <w:shd w:val="clear" w:color="auto" w:fill="B4C6E7" w:themeFill="accent1" w:themeFillTint="66"/>
          </w:tcPr>
          <w:p w14:paraId="2E17DB6B" w14:textId="77777777" w:rsidR="001D747E" w:rsidRPr="00157D2C" w:rsidRDefault="001D747E" w:rsidP="009A306D">
            <w:pPr>
              <w:jc w:val="center"/>
              <w:rPr>
                <w:rFonts w:ascii="Arial" w:hAnsi="Arial" w:cs="Arial"/>
                <w:b/>
                <w:bCs/>
              </w:rPr>
            </w:pPr>
            <w:r>
              <w:rPr>
                <w:rFonts w:ascii="Arial" w:hAnsi="Arial" w:cs="Arial"/>
                <w:b/>
                <w:bCs/>
              </w:rPr>
              <w:t>4</w:t>
            </w:r>
            <w:r w:rsidRPr="00157D2C">
              <w:rPr>
                <w:rFonts w:ascii="Arial" w:hAnsi="Arial" w:cs="Arial"/>
                <w:b/>
                <w:bCs/>
              </w:rPr>
              <w:t>-os TTI</w:t>
            </w:r>
          </w:p>
        </w:tc>
        <w:tc>
          <w:tcPr>
            <w:tcW w:w="777" w:type="dxa"/>
            <w:shd w:val="clear" w:color="auto" w:fill="B4C6E7" w:themeFill="accent1" w:themeFillTint="66"/>
          </w:tcPr>
          <w:p w14:paraId="6449724F" w14:textId="77777777" w:rsidR="001D747E" w:rsidRPr="00157D2C" w:rsidRDefault="001D747E" w:rsidP="009A306D">
            <w:pPr>
              <w:jc w:val="center"/>
              <w:rPr>
                <w:rFonts w:ascii="Arial" w:hAnsi="Arial" w:cs="Arial"/>
                <w:b/>
                <w:bCs/>
              </w:rPr>
            </w:pPr>
            <w:r>
              <w:rPr>
                <w:rFonts w:ascii="Arial" w:hAnsi="Arial" w:cs="Arial"/>
                <w:b/>
                <w:bCs/>
              </w:rPr>
              <w:t>2</w:t>
            </w:r>
            <w:r w:rsidRPr="00157D2C">
              <w:rPr>
                <w:rFonts w:ascii="Arial" w:hAnsi="Arial" w:cs="Arial"/>
                <w:b/>
                <w:bCs/>
              </w:rPr>
              <w:t>-os TTI</w:t>
            </w:r>
          </w:p>
        </w:tc>
        <w:tc>
          <w:tcPr>
            <w:tcW w:w="777" w:type="dxa"/>
            <w:shd w:val="clear" w:color="auto" w:fill="B4C6E7" w:themeFill="accent1" w:themeFillTint="66"/>
          </w:tcPr>
          <w:p w14:paraId="70B323C0" w14:textId="77777777" w:rsidR="001D747E" w:rsidRPr="00157D2C" w:rsidRDefault="001D747E" w:rsidP="009A306D">
            <w:pPr>
              <w:jc w:val="center"/>
              <w:rPr>
                <w:rFonts w:ascii="Arial" w:eastAsia="Arial" w:hAnsi="Arial" w:cs="Arial"/>
                <w:b/>
                <w:bCs/>
              </w:rPr>
            </w:pPr>
            <w:r w:rsidRPr="00157D2C">
              <w:rPr>
                <w:rFonts w:ascii="Arial" w:hAnsi="Arial" w:cs="Arial"/>
                <w:b/>
                <w:bCs/>
              </w:rPr>
              <w:t>7-os TTI</w:t>
            </w:r>
          </w:p>
        </w:tc>
        <w:tc>
          <w:tcPr>
            <w:tcW w:w="777" w:type="dxa"/>
            <w:shd w:val="clear" w:color="auto" w:fill="B4C6E7" w:themeFill="accent1" w:themeFillTint="66"/>
          </w:tcPr>
          <w:p w14:paraId="236F81E6" w14:textId="77777777" w:rsidR="001D747E" w:rsidRPr="00157D2C" w:rsidRDefault="001D747E" w:rsidP="009A306D">
            <w:pPr>
              <w:jc w:val="center"/>
              <w:rPr>
                <w:rFonts w:ascii="Arial" w:eastAsia="Arial" w:hAnsi="Arial" w:cs="Arial"/>
                <w:b/>
                <w:bCs/>
              </w:rPr>
            </w:pPr>
            <w:r w:rsidRPr="00157D2C">
              <w:rPr>
                <w:rFonts w:ascii="Arial" w:hAnsi="Arial" w:cs="Arial"/>
                <w:b/>
                <w:bCs/>
              </w:rPr>
              <w:t>4-os TTI</w:t>
            </w:r>
          </w:p>
        </w:tc>
        <w:tc>
          <w:tcPr>
            <w:tcW w:w="777" w:type="dxa"/>
            <w:shd w:val="clear" w:color="auto" w:fill="B4C6E7" w:themeFill="accent1" w:themeFillTint="66"/>
          </w:tcPr>
          <w:p w14:paraId="07D725DB" w14:textId="77777777" w:rsidR="001D747E" w:rsidRPr="00157D2C" w:rsidRDefault="001D747E" w:rsidP="009A306D">
            <w:pPr>
              <w:jc w:val="center"/>
              <w:rPr>
                <w:rFonts w:ascii="Arial" w:hAnsi="Arial" w:cs="Arial"/>
                <w:b/>
                <w:bCs/>
              </w:rPr>
            </w:pPr>
            <w:r w:rsidRPr="00157D2C">
              <w:rPr>
                <w:rFonts w:ascii="Arial" w:hAnsi="Arial" w:cs="Arial"/>
                <w:b/>
                <w:bCs/>
              </w:rPr>
              <w:t>2-os TTI</w:t>
            </w:r>
          </w:p>
        </w:tc>
        <w:tc>
          <w:tcPr>
            <w:tcW w:w="777" w:type="dxa"/>
            <w:shd w:val="clear" w:color="auto" w:fill="B4C6E7" w:themeFill="accent1" w:themeFillTint="66"/>
          </w:tcPr>
          <w:p w14:paraId="63D3F91B" w14:textId="77777777" w:rsidR="001D747E" w:rsidRPr="00157D2C" w:rsidRDefault="001D747E" w:rsidP="009A306D">
            <w:pPr>
              <w:jc w:val="center"/>
              <w:rPr>
                <w:rFonts w:ascii="Arial" w:eastAsia="Arial" w:hAnsi="Arial" w:cs="Arial"/>
                <w:b/>
                <w:bCs/>
              </w:rPr>
            </w:pPr>
            <w:r w:rsidRPr="00157D2C">
              <w:rPr>
                <w:rFonts w:ascii="Arial" w:hAnsi="Arial" w:cs="Arial"/>
                <w:b/>
                <w:bCs/>
              </w:rPr>
              <w:t>7-os TTI</w:t>
            </w:r>
          </w:p>
        </w:tc>
        <w:tc>
          <w:tcPr>
            <w:tcW w:w="777" w:type="dxa"/>
            <w:shd w:val="clear" w:color="auto" w:fill="B4C6E7" w:themeFill="accent1" w:themeFillTint="66"/>
          </w:tcPr>
          <w:p w14:paraId="560863A3" w14:textId="77777777" w:rsidR="001D747E" w:rsidRPr="00157D2C" w:rsidRDefault="001D747E" w:rsidP="009A306D">
            <w:pPr>
              <w:jc w:val="center"/>
              <w:rPr>
                <w:rFonts w:ascii="Arial" w:eastAsia="Arial" w:hAnsi="Arial" w:cs="Arial"/>
                <w:b/>
                <w:bCs/>
              </w:rPr>
            </w:pPr>
            <w:r w:rsidRPr="00157D2C">
              <w:rPr>
                <w:rFonts w:ascii="Arial" w:hAnsi="Arial" w:cs="Arial"/>
                <w:b/>
                <w:bCs/>
              </w:rPr>
              <w:t>4-os TTI</w:t>
            </w:r>
          </w:p>
        </w:tc>
        <w:tc>
          <w:tcPr>
            <w:tcW w:w="777" w:type="dxa"/>
            <w:shd w:val="clear" w:color="auto" w:fill="B4C6E7" w:themeFill="accent1" w:themeFillTint="66"/>
          </w:tcPr>
          <w:p w14:paraId="1AE35476" w14:textId="77777777" w:rsidR="001D747E" w:rsidRPr="00157D2C" w:rsidRDefault="001D747E" w:rsidP="009A306D">
            <w:pPr>
              <w:jc w:val="center"/>
              <w:rPr>
                <w:rFonts w:ascii="Arial" w:hAnsi="Arial" w:cs="Arial"/>
                <w:b/>
                <w:bCs/>
              </w:rPr>
            </w:pPr>
            <w:r w:rsidRPr="00157D2C">
              <w:rPr>
                <w:rFonts w:ascii="Arial" w:hAnsi="Arial" w:cs="Arial"/>
                <w:b/>
                <w:bCs/>
              </w:rPr>
              <w:t>2-os TTI</w:t>
            </w:r>
          </w:p>
        </w:tc>
        <w:tc>
          <w:tcPr>
            <w:tcW w:w="777" w:type="dxa"/>
            <w:shd w:val="clear" w:color="auto" w:fill="B4C6E7" w:themeFill="accent1" w:themeFillTint="66"/>
          </w:tcPr>
          <w:p w14:paraId="1E2BEA17" w14:textId="77777777" w:rsidR="001D747E" w:rsidRPr="00157D2C" w:rsidRDefault="001D747E" w:rsidP="009A306D">
            <w:pPr>
              <w:jc w:val="center"/>
              <w:rPr>
                <w:rFonts w:ascii="Arial" w:hAnsi="Arial" w:cs="Arial"/>
                <w:b/>
                <w:bCs/>
              </w:rPr>
            </w:pPr>
            <w:r w:rsidRPr="00157D2C">
              <w:rPr>
                <w:rFonts w:ascii="Arial" w:hAnsi="Arial" w:cs="Arial"/>
                <w:b/>
                <w:bCs/>
              </w:rPr>
              <w:t>7-os TTI</w:t>
            </w:r>
          </w:p>
        </w:tc>
        <w:tc>
          <w:tcPr>
            <w:tcW w:w="777" w:type="dxa"/>
            <w:shd w:val="clear" w:color="auto" w:fill="B4C6E7" w:themeFill="accent1" w:themeFillTint="66"/>
          </w:tcPr>
          <w:p w14:paraId="15C0492D" w14:textId="77777777" w:rsidR="001D747E" w:rsidRPr="00157D2C" w:rsidRDefault="001D747E" w:rsidP="009A306D">
            <w:pPr>
              <w:jc w:val="center"/>
              <w:rPr>
                <w:rFonts w:ascii="Arial" w:hAnsi="Arial" w:cs="Arial"/>
                <w:b/>
                <w:bCs/>
              </w:rPr>
            </w:pPr>
            <w:r w:rsidRPr="00157D2C">
              <w:rPr>
                <w:rFonts w:ascii="Arial" w:hAnsi="Arial" w:cs="Arial"/>
                <w:b/>
                <w:bCs/>
              </w:rPr>
              <w:t>4-os TTI</w:t>
            </w:r>
          </w:p>
        </w:tc>
        <w:tc>
          <w:tcPr>
            <w:tcW w:w="777" w:type="dxa"/>
            <w:shd w:val="clear" w:color="auto" w:fill="B4C6E7" w:themeFill="accent1" w:themeFillTint="66"/>
          </w:tcPr>
          <w:p w14:paraId="0CC40E81" w14:textId="77777777" w:rsidR="001D747E" w:rsidRPr="00157D2C" w:rsidRDefault="001D747E" w:rsidP="009A306D">
            <w:pPr>
              <w:jc w:val="center"/>
              <w:rPr>
                <w:rFonts w:ascii="Arial" w:hAnsi="Arial" w:cs="Arial"/>
                <w:b/>
                <w:bCs/>
              </w:rPr>
            </w:pPr>
            <w:r w:rsidRPr="00157D2C">
              <w:rPr>
                <w:rFonts w:ascii="Arial" w:hAnsi="Arial" w:cs="Arial"/>
                <w:b/>
                <w:bCs/>
              </w:rPr>
              <w:t>2-os TTI</w:t>
            </w:r>
          </w:p>
        </w:tc>
      </w:tr>
      <w:tr w:rsidR="001D747E" w:rsidRPr="00F87E7D" w14:paraId="53C4C872" w14:textId="77777777" w:rsidTr="009A306D">
        <w:trPr>
          <w:trHeight w:val="536"/>
          <w:jc w:val="center"/>
        </w:trPr>
        <w:tc>
          <w:tcPr>
            <w:tcW w:w="1171" w:type="dxa"/>
            <w:shd w:val="clear" w:color="auto" w:fill="D5DCE4" w:themeFill="text2" w:themeFillTint="33"/>
          </w:tcPr>
          <w:p w14:paraId="6E42D4FD" w14:textId="77777777" w:rsidR="001D747E" w:rsidRPr="00157D2C" w:rsidRDefault="001D747E" w:rsidP="009A306D">
            <w:pPr>
              <w:rPr>
                <w:rFonts w:ascii="Arial" w:eastAsia="Arial" w:hAnsi="Arial" w:cs="Arial"/>
              </w:rPr>
            </w:pPr>
            <w:r w:rsidRPr="00157D2C">
              <w:rPr>
                <w:rFonts w:ascii="Arial" w:hAnsi="Arial" w:cs="Arial"/>
              </w:rPr>
              <w:t>1</w:t>
            </w:r>
            <w:r>
              <w:rPr>
                <w:rFonts w:ascii="Arial" w:hAnsi="Arial" w:cs="Arial"/>
              </w:rPr>
              <w:t xml:space="preserve"> Tx</w:t>
            </w:r>
          </w:p>
        </w:tc>
        <w:tc>
          <w:tcPr>
            <w:tcW w:w="777" w:type="dxa"/>
            <w:shd w:val="clear" w:color="auto" w:fill="auto"/>
          </w:tcPr>
          <w:p w14:paraId="14F1E5CC" w14:textId="77777777" w:rsidR="001D747E" w:rsidRPr="005A1233" w:rsidRDefault="001D747E" w:rsidP="00F17036">
            <w:pPr>
              <w:jc w:val="center"/>
              <w:rPr>
                <w:rFonts w:ascii="Arial" w:hAnsi="Arial"/>
                <w:lang w:val="en-GB"/>
              </w:rPr>
            </w:pPr>
            <w:r w:rsidRPr="00322FA2">
              <w:rPr>
                <w:rFonts w:ascii="Arial" w:hAnsi="Arial"/>
                <w:lang w:val="en-GB"/>
              </w:rPr>
              <w:t>1.37</w:t>
            </w:r>
          </w:p>
        </w:tc>
        <w:tc>
          <w:tcPr>
            <w:tcW w:w="777" w:type="dxa"/>
            <w:shd w:val="clear" w:color="auto" w:fill="auto"/>
          </w:tcPr>
          <w:p w14:paraId="1F098E91" w14:textId="77777777" w:rsidR="001D747E" w:rsidRPr="005A1233" w:rsidRDefault="001D747E" w:rsidP="00F17036">
            <w:pPr>
              <w:jc w:val="center"/>
              <w:rPr>
                <w:rFonts w:ascii="Arial" w:hAnsi="Arial"/>
                <w:lang w:val="en-GB"/>
              </w:rPr>
            </w:pPr>
            <w:r w:rsidRPr="00322FA2">
              <w:rPr>
                <w:rFonts w:ascii="Arial" w:hAnsi="Arial"/>
                <w:lang w:val="en-GB"/>
              </w:rPr>
              <w:t>1.26</w:t>
            </w:r>
          </w:p>
        </w:tc>
        <w:tc>
          <w:tcPr>
            <w:tcW w:w="777" w:type="dxa"/>
            <w:shd w:val="clear" w:color="auto" w:fill="auto"/>
          </w:tcPr>
          <w:p w14:paraId="4CAF00C8" w14:textId="77777777" w:rsidR="001D747E" w:rsidRPr="005A1233" w:rsidRDefault="001D747E" w:rsidP="00F17036">
            <w:pPr>
              <w:jc w:val="center"/>
              <w:rPr>
                <w:rFonts w:ascii="Arial" w:hAnsi="Arial"/>
                <w:lang w:val="en-GB"/>
              </w:rPr>
            </w:pPr>
            <w:r w:rsidRPr="00322FA2">
              <w:rPr>
                <w:rFonts w:ascii="Arial" w:hAnsi="Arial"/>
                <w:lang w:val="en-GB"/>
              </w:rPr>
              <w:t>1.19</w:t>
            </w:r>
          </w:p>
        </w:tc>
        <w:tc>
          <w:tcPr>
            <w:tcW w:w="777" w:type="dxa"/>
            <w:shd w:val="clear" w:color="auto" w:fill="auto"/>
          </w:tcPr>
          <w:p w14:paraId="70BDC3A8" w14:textId="77777777" w:rsidR="001D747E" w:rsidRPr="005A1233" w:rsidRDefault="001D747E" w:rsidP="00F17036">
            <w:pPr>
              <w:jc w:val="center"/>
              <w:rPr>
                <w:rFonts w:ascii="Arial" w:hAnsi="Arial"/>
                <w:lang w:val="en-GB"/>
              </w:rPr>
            </w:pPr>
            <w:r w:rsidRPr="00322FA2">
              <w:rPr>
                <w:rFonts w:ascii="Arial" w:hAnsi="Arial"/>
                <w:lang w:val="en-GB"/>
              </w:rPr>
              <w:t>1.15</w:t>
            </w:r>
          </w:p>
        </w:tc>
        <w:tc>
          <w:tcPr>
            <w:tcW w:w="777" w:type="dxa"/>
            <w:shd w:val="clear" w:color="auto" w:fill="auto"/>
          </w:tcPr>
          <w:p w14:paraId="3B07FD6A" w14:textId="77777777" w:rsidR="001D747E" w:rsidRPr="005A1233" w:rsidRDefault="001D747E" w:rsidP="00F17036">
            <w:pPr>
              <w:jc w:val="center"/>
              <w:rPr>
                <w:rFonts w:ascii="Arial" w:hAnsi="Arial"/>
                <w:lang w:val="en-GB"/>
              </w:rPr>
            </w:pPr>
            <w:r w:rsidRPr="00322FA2">
              <w:rPr>
                <w:rFonts w:ascii="Arial" w:hAnsi="Arial"/>
                <w:lang w:val="en-GB"/>
              </w:rPr>
              <w:t>1.04</w:t>
            </w:r>
          </w:p>
        </w:tc>
        <w:tc>
          <w:tcPr>
            <w:tcW w:w="777" w:type="dxa"/>
            <w:shd w:val="clear" w:color="auto" w:fill="C5E0B3" w:themeFill="accent6" w:themeFillTint="66"/>
          </w:tcPr>
          <w:p w14:paraId="3C91AF3D" w14:textId="77777777" w:rsidR="001D747E" w:rsidRPr="005A1233" w:rsidRDefault="001D747E" w:rsidP="00F17036">
            <w:pPr>
              <w:jc w:val="center"/>
              <w:rPr>
                <w:rFonts w:ascii="Arial" w:hAnsi="Arial"/>
                <w:lang w:val="en-GB"/>
              </w:rPr>
            </w:pPr>
            <w:r w:rsidRPr="00322FA2">
              <w:rPr>
                <w:rFonts w:ascii="Arial" w:hAnsi="Arial"/>
                <w:lang w:val="en-GB"/>
              </w:rPr>
              <w:t>0.97</w:t>
            </w:r>
          </w:p>
        </w:tc>
        <w:tc>
          <w:tcPr>
            <w:tcW w:w="777" w:type="dxa"/>
            <w:shd w:val="clear" w:color="auto" w:fill="auto"/>
          </w:tcPr>
          <w:p w14:paraId="3BFC87EF" w14:textId="77777777" w:rsidR="001D747E" w:rsidRPr="00322FA2" w:rsidRDefault="001D747E" w:rsidP="00F17036">
            <w:pPr>
              <w:jc w:val="center"/>
              <w:rPr>
                <w:rFonts w:ascii="Arial" w:hAnsi="Arial"/>
                <w:lang w:val="en-GB"/>
              </w:rPr>
            </w:pPr>
            <w:r w:rsidRPr="00322FA2">
              <w:rPr>
                <w:rFonts w:ascii="Arial" w:hAnsi="Arial"/>
                <w:lang w:val="en-GB"/>
              </w:rPr>
              <w:t>1.12</w:t>
            </w:r>
          </w:p>
        </w:tc>
        <w:tc>
          <w:tcPr>
            <w:tcW w:w="777" w:type="dxa"/>
            <w:shd w:val="clear" w:color="auto" w:fill="auto"/>
          </w:tcPr>
          <w:p w14:paraId="61F7AE52" w14:textId="77777777" w:rsidR="001D747E" w:rsidRPr="005A1233" w:rsidRDefault="001D747E" w:rsidP="00F17036">
            <w:pPr>
              <w:jc w:val="center"/>
              <w:rPr>
                <w:rFonts w:ascii="Arial" w:hAnsi="Arial"/>
                <w:lang w:val="en-GB"/>
              </w:rPr>
            </w:pPr>
            <w:r w:rsidRPr="00322FA2">
              <w:rPr>
                <w:rFonts w:ascii="Arial" w:hAnsi="Arial"/>
                <w:lang w:val="en-GB"/>
              </w:rPr>
              <w:t>1.01</w:t>
            </w:r>
          </w:p>
        </w:tc>
        <w:tc>
          <w:tcPr>
            <w:tcW w:w="777" w:type="dxa"/>
            <w:shd w:val="clear" w:color="auto" w:fill="C5E0B3" w:themeFill="accent6" w:themeFillTint="66"/>
          </w:tcPr>
          <w:p w14:paraId="75E7591A" w14:textId="77777777" w:rsidR="001D747E" w:rsidRPr="005A1233" w:rsidRDefault="001D747E" w:rsidP="00F17036">
            <w:pPr>
              <w:jc w:val="center"/>
              <w:rPr>
                <w:rFonts w:ascii="Arial" w:hAnsi="Arial"/>
                <w:lang w:val="en-GB"/>
              </w:rPr>
            </w:pPr>
            <w:r w:rsidRPr="00322FA2">
              <w:rPr>
                <w:rFonts w:ascii="Arial" w:hAnsi="Arial"/>
                <w:lang w:val="en-GB"/>
              </w:rPr>
              <w:t>0.83</w:t>
            </w:r>
          </w:p>
        </w:tc>
        <w:tc>
          <w:tcPr>
            <w:tcW w:w="777" w:type="dxa"/>
            <w:shd w:val="clear" w:color="auto" w:fill="auto"/>
          </w:tcPr>
          <w:p w14:paraId="47522811" w14:textId="77777777" w:rsidR="001D747E" w:rsidRPr="00322FA2" w:rsidRDefault="001D747E" w:rsidP="00F17036">
            <w:pPr>
              <w:jc w:val="center"/>
              <w:rPr>
                <w:rFonts w:ascii="Arial" w:hAnsi="Arial"/>
                <w:lang w:val="en-GB"/>
              </w:rPr>
            </w:pPr>
            <w:r w:rsidRPr="00322FA2">
              <w:rPr>
                <w:rFonts w:ascii="Arial" w:hAnsi="Arial"/>
                <w:lang w:val="en-GB"/>
              </w:rPr>
              <w:t>1.12</w:t>
            </w:r>
          </w:p>
        </w:tc>
        <w:tc>
          <w:tcPr>
            <w:tcW w:w="777" w:type="dxa"/>
            <w:shd w:val="clear" w:color="auto" w:fill="C5E0B3" w:themeFill="accent6" w:themeFillTint="66"/>
          </w:tcPr>
          <w:p w14:paraId="35D7E420" w14:textId="77777777" w:rsidR="001D747E" w:rsidRPr="005A1233" w:rsidRDefault="001D747E" w:rsidP="00F17036">
            <w:pPr>
              <w:jc w:val="center"/>
              <w:rPr>
                <w:rFonts w:ascii="Arial" w:hAnsi="Arial"/>
                <w:lang w:val="en-GB"/>
              </w:rPr>
            </w:pPr>
            <w:r w:rsidRPr="00322FA2">
              <w:rPr>
                <w:rFonts w:ascii="Arial" w:hAnsi="Arial"/>
                <w:lang w:val="en-GB"/>
              </w:rPr>
              <w:t>0.94</w:t>
            </w:r>
          </w:p>
        </w:tc>
        <w:tc>
          <w:tcPr>
            <w:tcW w:w="777" w:type="dxa"/>
            <w:shd w:val="clear" w:color="auto" w:fill="C5E0B3" w:themeFill="accent6" w:themeFillTint="66"/>
          </w:tcPr>
          <w:p w14:paraId="36577232" w14:textId="77777777" w:rsidR="001D747E" w:rsidRPr="005A1233" w:rsidRDefault="001D747E" w:rsidP="00F17036">
            <w:pPr>
              <w:jc w:val="center"/>
              <w:rPr>
                <w:rFonts w:ascii="Arial" w:hAnsi="Arial"/>
                <w:lang w:val="en-GB"/>
              </w:rPr>
            </w:pPr>
            <w:r w:rsidRPr="00322FA2">
              <w:rPr>
                <w:rFonts w:ascii="Arial" w:hAnsi="Arial"/>
                <w:lang w:val="en-GB"/>
              </w:rPr>
              <w:t>0.79</w:t>
            </w:r>
          </w:p>
        </w:tc>
      </w:tr>
      <w:tr w:rsidR="001D747E" w:rsidRPr="00F87E7D" w14:paraId="3DD4EC5E" w14:textId="77777777" w:rsidTr="009A306D">
        <w:trPr>
          <w:trHeight w:val="193"/>
          <w:jc w:val="center"/>
        </w:trPr>
        <w:tc>
          <w:tcPr>
            <w:tcW w:w="1171" w:type="dxa"/>
            <w:shd w:val="clear" w:color="auto" w:fill="D5DCE4" w:themeFill="text2" w:themeFillTint="33"/>
          </w:tcPr>
          <w:p w14:paraId="3F4AA6EA" w14:textId="77777777" w:rsidR="001D747E" w:rsidRPr="00157D2C" w:rsidRDefault="001D747E" w:rsidP="009A306D">
            <w:pPr>
              <w:rPr>
                <w:rFonts w:ascii="Arial" w:eastAsia="Arial" w:hAnsi="Arial" w:cs="Arial"/>
              </w:rPr>
            </w:pPr>
            <w:r>
              <w:rPr>
                <w:rFonts w:ascii="Arial" w:hAnsi="Arial" w:cs="Arial"/>
              </w:rPr>
              <w:t>2 Tx</w:t>
            </w:r>
          </w:p>
        </w:tc>
        <w:tc>
          <w:tcPr>
            <w:tcW w:w="777" w:type="dxa"/>
            <w:shd w:val="clear" w:color="auto" w:fill="auto"/>
          </w:tcPr>
          <w:p w14:paraId="2DF22F42" w14:textId="548B60EF" w:rsidR="001D747E" w:rsidRPr="005A1233" w:rsidRDefault="001D747E" w:rsidP="00F17036">
            <w:pPr>
              <w:jc w:val="center"/>
              <w:rPr>
                <w:rFonts w:ascii="Arial" w:hAnsi="Arial"/>
                <w:lang w:val="en-GB"/>
              </w:rPr>
            </w:pPr>
            <w:r w:rsidRPr="00322FA2">
              <w:rPr>
                <w:rFonts w:ascii="Arial" w:hAnsi="Arial"/>
                <w:lang w:val="en-GB"/>
              </w:rPr>
              <w:t>2.37</w:t>
            </w:r>
          </w:p>
        </w:tc>
        <w:tc>
          <w:tcPr>
            <w:tcW w:w="777" w:type="dxa"/>
            <w:shd w:val="clear" w:color="auto" w:fill="auto"/>
          </w:tcPr>
          <w:p w14:paraId="3F0BBF0F" w14:textId="77777777" w:rsidR="001D747E" w:rsidRPr="005A1233" w:rsidRDefault="001D747E" w:rsidP="00F17036">
            <w:pPr>
              <w:jc w:val="center"/>
              <w:rPr>
                <w:rFonts w:ascii="Arial" w:hAnsi="Arial"/>
                <w:lang w:val="en-GB"/>
              </w:rPr>
            </w:pPr>
            <w:r w:rsidRPr="00322FA2">
              <w:rPr>
                <w:rFonts w:ascii="Arial" w:hAnsi="Arial"/>
                <w:lang w:val="en-GB"/>
              </w:rPr>
              <w:t>2.26</w:t>
            </w:r>
          </w:p>
        </w:tc>
        <w:tc>
          <w:tcPr>
            <w:tcW w:w="777" w:type="dxa"/>
            <w:shd w:val="clear" w:color="auto" w:fill="auto"/>
          </w:tcPr>
          <w:p w14:paraId="40AD7240" w14:textId="77777777" w:rsidR="001D747E" w:rsidRPr="005A1233" w:rsidRDefault="001D747E" w:rsidP="00F17036">
            <w:pPr>
              <w:jc w:val="center"/>
              <w:rPr>
                <w:rFonts w:ascii="Arial" w:hAnsi="Arial"/>
                <w:lang w:val="en-GB"/>
              </w:rPr>
            </w:pPr>
            <w:r w:rsidRPr="00322FA2">
              <w:rPr>
                <w:rFonts w:ascii="Arial" w:hAnsi="Arial"/>
                <w:lang w:val="en-GB"/>
              </w:rPr>
              <w:t>2.19</w:t>
            </w:r>
          </w:p>
        </w:tc>
        <w:tc>
          <w:tcPr>
            <w:tcW w:w="777" w:type="dxa"/>
            <w:shd w:val="clear" w:color="auto" w:fill="auto"/>
          </w:tcPr>
          <w:p w14:paraId="5904C5E2" w14:textId="29794252" w:rsidR="001D747E" w:rsidRPr="005A1233" w:rsidRDefault="001D747E" w:rsidP="00F17036">
            <w:pPr>
              <w:jc w:val="center"/>
              <w:rPr>
                <w:rFonts w:ascii="Arial" w:hAnsi="Arial"/>
                <w:lang w:val="en-GB"/>
              </w:rPr>
            </w:pPr>
            <w:r w:rsidRPr="00322FA2">
              <w:rPr>
                <w:rFonts w:ascii="Arial" w:hAnsi="Arial"/>
                <w:lang w:val="en-GB"/>
              </w:rPr>
              <w:t>1.90</w:t>
            </w:r>
          </w:p>
        </w:tc>
        <w:tc>
          <w:tcPr>
            <w:tcW w:w="777" w:type="dxa"/>
            <w:shd w:val="clear" w:color="auto" w:fill="auto"/>
          </w:tcPr>
          <w:p w14:paraId="272857A1" w14:textId="77777777" w:rsidR="001D747E" w:rsidRPr="005A1233" w:rsidRDefault="001D747E" w:rsidP="00F17036">
            <w:pPr>
              <w:jc w:val="center"/>
              <w:rPr>
                <w:rFonts w:ascii="Arial" w:hAnsi="Arial"/>
                <w:lang w:val="en-GB"/>
              </w:rPr>
            </w:pPr>
            <w:r w:rsidRPr="00322FA2">
              <w:rPr>
                <w:rFonts w:ascii="Arial" w:hAnsi="Arial"/>
                <w:lang w:val="en-GB"/>
              </w:rPr>
              <w:t>1.79</w:t>
            </w:r>
          </w:p>
        </w:tc>
        <w:tc>
          <w:tcPr>
            <w:tcW w:w="777" w:type="dxa"/>
            <w:shd w:val="clear" w:color="auto" w:fill="auto"/>
          </w:tcPr>
          <w:p w14:paraId="51B67DE0" w14:textId="77777777" w:rsidR="001D747E" w:rsidRPr="005A1233" w:rsidRDefault="001D747E" w:rsidP="00F17036">
            <w:pPr>
              <w:jc w:val="center"/>
              <w:rPr>
                <w:rFonts w:ascii="Arial" w:hAnsi="Arial"/>
                <w:lang w:val="en-GB"/>
              </w:rPr>
            </w:pPr>
            <w:r w:rsidRPr="00322FA2">
              <w:rPr>
                <w:rFonts w:ascii="Arial" w:hAnsi="Arial"/>
                <w:lang w:val="en-GB"/>
              </w:rPr>
              <w:t>1.72</w:t>
            </w:r>
          </w:p>
        </w:tc>
        <w:tc>
          <w:tcPr>
            <w:tcW w:w="777" w:type="dxa"/>
            <w:shd w:val="clear" w:color="auto" w:fill="auto"/>
          </w:tcPr>
          <w:p w14:paraId="6107D1AA" w14:textId="2BF21BD5" w:rsidR="001D747E" w:rsidRPr="00322FA2" w:rsidRDefault="001D747E" w:rsidP="00F17036">
            <w:pPr>
              <w:jc w:val="center"/>
              <w:rPr>
                <w:rFonts w:ascii="Arial" w:hAnsi="Arial"/>
                <w:lang w:val="en-GB"/>
              </w:rPr>
            </w:pPr>
            <w:r w:rsidRPr="00322FA2">
              <w:rPr>
                <w:rFonts w:ascii="Arial" w:hAnsi="Arial"/>
                <w:lang w:val="en-GB"/>
              </w:rPr>
              <w:t>1.97</w:t>
            </w:r>
          </w:p>
        </w:tc>
        <w:tc>
          <w:tcPr>
            <w:tcW w:w="777" w:type="dxa"/>
            <w:shd w:val="clear" w:color="auto" w:fill="auto"/>
          </w:tcPr>
          <w:p w14:paraId="0403580E" w14:textId="77777777" w:rsidR="001D747E" w:rsidRPr="005A1233" w:rsidRDefault="001D747E" w:rsidP="00F17036">
            <w:pPr>
              <w:jc w:val="center"/>
              <w:rPr>
                <w:rFonts w:ascii="Arial" w:hAnsi="Arial"/>
                <w:lang w:val="en-GB"/>
              </w:rPr>
            </w:pPr>
            <w:r w:rsidRPr="00322FA2">
              <w:rPr>
                <w:rFonts w:ascii="Arial" w:hAnsi="Arial"/>
                <w:lang w:val="en-GB"/>
              </w:rPr>
              <w:t>1.72</w:t>
            </w:r>
          </w:p>
        </w:tc>
        <w:tc>
          <w:tcPr>
            <w:tcW w:w="777" w:type="dxa"/>
            <w:shd w:val="clear" w:color="auto" w:fill="auto"/>
          </w:tcPr>
          <w:p w14:paraId="0F55B6C7" w14:textId="77777777" w:rsidR="001D747E" w:rsidRPr="005A1233" w:rsidRDefault="001D747E" w:rsidP="00F17036">
            <w:pPr>
              <w:jc w:val="center"/>
              <w:rPr>
                <w:rFonts w:ascii="Arial" w:hAnsi="Arial"/>
                <w:lang w:val="en-GB"/>
              </w:rPr>
            </w:pPr>
            <w:r w:rsidRPr="00322FA2">
              <w:rPr>
                <w:rFonts w:ascii="Arial" w:hAnsi="Arial"/>
                <w:lang w:val="en-GB"/>
              </w:rPr>
              <w:t>1.47</w:t>
            </w:r>
          </w:p>
        </w:tc>
        <w:tc>
          <w:tcPr>
            <w:tcW w:w="777" w:type="dxa"/>
            <w:shd w:val="clear" w:color="auto" w:fill="auto"/>
          </w:tcPr>
          <w:p w14:paraId="6651B1C7" w14:textId="02227E45" w:rsidR="001D747E" w:rsidRPr="00322FA2" w:rsidRDefault="001D747E" w:rsidP="00F17036">
            <w:pPr>
              <w:jc w:val="center"/>
              <w:rPr>
                <w:rFonts w:ascii="Arial" w:hAnsi="Arial"/>
                <w:lang w:val="en-GB"/>
              </w:rPr>
            </w:pPr>
            <w:r w:rsidRPr="00322FA2">
              <w:rPr>
                <w:rFonts w:ascii="Arial" w:hAnsi="Arial"/>
                <w:lang w:val="en-GB"/>
              </w:rPr>
              <w:t>1.90</w:t>
            </w:r>
          </w:p>
        </w:tc>
        <w:tc>
          <w:tcPr>
            <w:tcW w:w="777" w:type="dxa"/>
            <w:shd w:val="clear" w:color="auto" w:fill="auto"/>
          </w:tcPr>
          <w:p w14:paraId="671E160D" w14:textId="77777777" w:rsidR="001D747E" w:rsidRPr="005A1233" w:rsidRDefault="001D747E" w:rsidP="00F17036">
            <w:pPr>
              <w:jc w:val="center"/>
              <w:rPr>
                <w:rFonts w:ascii="Arial" w:hAnsi="Arial"/>
                <w:lang w:val="en-GB"/>
              </w:rPr>
            </w:pPr>
            <w:r w:rsidRPr="00322FA2">
              <w:rPr>
                <w:rFonts w:ascii="Arial" w:hAnsi="Arial"/>
                <w:lang w:val="en-GB"/>
              </w:rPr>
              <w:t>1.62</w:t>
            </w:r>
          </w:p>
        </w:tc>
        <w:tc>
          <w:tcPr>
            <w:tcW w:w="777" w:type="dxa"/>
            <w:shd w:val="clear" w:color="auto" w:fill="auto"/>
          </w:tcPr>
          <w:p w14:paraId="0840ED1B" w14:textId="77777777" w:rsidR="001D747E" w:rsidRPr="005A1233" w:rsidRDefault="001D747E" w:rsidP="00F17036">
            <w:pPr>
              <w:jc w:val="center"/>
              <w:rPr>
                <w:rFonts w:ascii="Arial" w:hAnsi="Arial"/>
                <w:lang w:val="en-GB"/>
              </w:rPr>
            </w:pPr>
            <w:r w:rsidRPr="00322FA2">
              <w:rPr>
                <w:rFonts w:ascii="Arial" w:hAnsi="Arial"/>
                <w:lang w:val="en-GB"/>
              </w:rPr>
              <w:t>1.40</w:t>
            </w:r>
          </w:p>
        </w:tc>
      </w:tr>
      <w:tr w:rsidR="001D747E" w:rsidRPr="00F87E7D" w14:paraId="7741B38C" w14:textId="77777777" w:rsidTr="009A306D">
        <w:trPr>
          <w:trHeight w:val="182"/>
          <w:jc w:val="center"/>
        </w:trPr>
        <w:tc>
          <w:tcPr>
            <w:tcW w:w="1171" w:type="dxa"/>
            <w:shd w:val="clear" w:color="auto" w:fill="D5DCE4" w:themeFill="text2" w:themeFillTint="33"/>
          </w:tcPr>
          <w:p w14:paraId="2C7C9789" w14:textId="77777777" w:rsidR="001D747E" w:rsidRPr="00157D2C" w:rsidRDefault="001D747E" w:rsidP="009A306D">
            <w:pPr>
              <w:rPr>
                <w:rFonts w:ascii="Arial" w:eastAsia="Arial" w:hAnsi="Arial" w:cs="Arial"/>
              </w:rPr>
            </w:pPr>
            <w:r>
              <w:rPr>
                <w:rFonts w:ascii="Arial" w:hAnsi="Arial" w:cs="Arial"/>
              </w:rPr>
              <w:t>3 Tx</w:t>
            </w:r>
          </w:p>
        </w:tc>
        <w:tc>
          <w:tcPr>
            <w:tcW w:w="777" w:type="dxa"/>
            <w:shd w:val="clear" w:color="auto" w:fill="auto"/>
          </w:tcPr>
          <w:p w14:paraId="42CE1DE3" w14:textId="0052BFEA" w:rsidR="001D747E" w:rsidRPr="005A1233" w:rsidRDefault="001D747E" w:rsidP="00F17036">
            <w:pPr>
              <w:jc w:val="center"/>
              <w:rPr>
                <w:rFonts w:ascii="Arial" w:hAnsi="Arial"/>
                <w:lang w:val="en-GB"/>
              </w:rPr>
            </w:pPr>
            <w:r w:rsidRPr="00322FA2">
              <w:rPr>
                <w:rFonts w:ascii="Arial" w:hAnsi="Arial"/>
                <w:lang w:val="en-GB"/>
              </w:rPr>
              <w:t>3.37</w:t>
            </w:r>
          </w:p>
        </w:tc>
        <w:tc>
          <w:tcPr>
            <w:tcW w:w="777" w:type="dxa"/>
            <w:shd w:val="clear" w:color="auto" w:fill="auto"/>
          </w:tcPr>
          <w:p w14:paraId="785D735D" w14:textId="77777777" w:rsidR="001D747E" w:rsidRPr="005A1233" w:rsidRDefault="001D747E" w:rsidP="00F17036">
            <w:pPr>
              <w:jc w:val="center"/>
              <w:rPr>
                <w:rFonts w:ascii="Arial" w:hAnsi="Arial"/>
                <w:lang w:val="en-GB"/>
              </w:rPr>
            </w:pPr>
            <w:r w:rsidRPr="00322FA2">
              <w:rPr>
                <w:rFonts w:ascii="Arial" w:hAnsi="Arial"/>
                <w:lang w:val="en-GB"/>
              </w:rPr>
              <w:t>3.26</w:t>
            </w:r>
          </w:p>
        </w:tc>
        <w:tc>
          <w:tcPr>
            <w:tcW w:w="777" w:type="dxa"/>
            <w:shd w:val="clear" w:color="auto" w:fill="auto"/>
          </w:tcPr>
          <w:p w14:paraId="341FB830" w14:textId="77777777" w:rsidR="001D747E" w:rsidRPr="005A1233" w:rsidRDefault="001D747E" w:rsidP="00F17036">
            <w:pPr>
              <w:jc w:val="center"/>
              <w:rPr>
                <w:rFonts w:ascii="Arial" w:hAnsi="Arial"/>
                <w:lang w:val="en-GB"/>
              </w:rPr>
            </w:pPr>
            <w:r w:rsidRPr="00322FA2">
              <w:rPr>
                <w:rFonts w:ascii="Arial" w:hAnsi="Arial"/>
                <w:lang w:val="en-GB"/>
              </w:rPr>
              <w:t>3.19</w:t>
            </w:r>
          </w:p>
        </w:tc>
        <w:tc>
          <w:tcPr>
            <w:tcW w:w="777" w:type="dxa"/>
            <w:shd w:val="clear" w:color="auto" w:fill="auto"/>
          </w:tcPr>
          <w:p w14:paraId="3FE9D797" w14:textId="019912E2" w:rsidR="001D747E" w:rsidRPr="005A1233" w:rsidRDefault="001D747E" w:rsidP="00F17036">
            <w:pPr>
              <w:jc w:val="center"/>
              <w:rPr>
                <w:rFonts w:ascii="Arial" w:hAnsi="Arial"/>
                <w:lang w:val="en-GB"/>
              </w:rPr>
            </w:pPr>
            <w:r w:rsidRPr="00322FA2">
              <w:rPr>
                <w:rFonts w:ascii="Arial" w:hAnsi="Arial"/>
                <w:lang w:val="en-GB"/>
              </w:rPr>
              <w:t>2.65</w:t>
            </w:r>
          </w:p>
        </w:tc>
        <w:tc>
          <w:tcPr>
            <w:tcW w:w="777" w:type="dxa"/>
            <w:shd w:val="clear" w:color="auto" w:fill="auto"/>
          </w:tcPr>
          <w:p w14:paraId="090080A5" w14:textId="77777777" w:rsidR="001D747E" w:rsidRPr="005A1233" w:rsidRDefault="001D747E" w:rsidP="00F17036">
            <w:pPr>
              <w:jc w:val="center"/>
              <w:rPr>
                <w:rFonts w:ascii="Arial" w:hAnsi="Arial"/>
                <w:lang w:val="en-GB"/>
              </w:rPr>
            </w:pPr>
            <w:r w:rsidRPr="00322FA2">
              <w:rPr>
                <w:rFonts w:ascii="Arial" w:hAnsi="Arial"/>
                <w:lang w:val="en-GB"/>
              </w:rPr>
              <w:t>2.54</w:t>
            </w:r>
          </w:p>
        </w:tc>
        <w:tc>
          <w:tcPr>
            <w:tcW w:w="777" w:type="dxa"/>
            <w:shd w:val="clear" w:color="auto" w:fill="auto"/>
          </w:tcPr>
          <w:p w14:paraId="7353E3AC" w14:textId="77777777" w:rsidR="001D747E" w:rsidRPr="005A1233" w:rsidRDefault="001D747E" w:rsidP="00F17036">
            <w:pPr>
              <w:jc w:val="center"/>
              <w:rPr>
                <w:rFonts w:ascii="Arial" w:hAnsi="Arial"/>
                <w:lang w:val="en-GB"/>
              </w:rPr>
            </w:pPr>
            <w:r w:rsidRPr="00322FA2">
              <w:rPr>
                <w:rFonts w:ascii="Arial" w:hAnsi="Arial"/>
                <w:lang w:val="en-GB"/>
              </w:rPr>
              <w:t>2.47</w:t>
            </w:r>
          </w:p>
        </w:tc>
        <w:tc>
          <w:tcPr>
            <w:tcW w:w="777" w:type="dxa"/>
            <w:shd w:val="clear" w:color="auto" w:fill="auto"/>
          </w:tcPr>
          <w:p w14:paraId="7452445A" w14:textId="68762C47" w:rsidR="001D747E" w:rsidRPr="00322FA2" w:rsidRDefault="001D747E" w:rsidP="00F17036">
            <w:pPr>
              <w:jc w:val="center"/>
              <w:rPr>
                <w:rFonts w:ascii="Arial" w:hAnsi="Arial"/>
                <w:lang w:val="en-GB"/>
              </w:rPr>
            </w:pPr>
            <w:r w:rsidRPr="00322FA2">
              <w:rPr>
                <w:rFonts w:ascii="Arial" w:hAnsi="Arial"/>
                <w:lang w:val="en-GB"/>
              </w:rPr>
              <w:t>2.83</w:t>
            </w:r>
          </w:p>
        </w:tc>
        <w:tc>
          <w:tcPr>
            <w:tcW w:w="777" w:type="dxa"/>
            <w:shd w:val="clear" w:color="auto" w:fill="auto"/>
          </w:tcPr>
          <w:p w14:paraId="13152F1A" w14:textId="77777777" w:rsidR="001D747E" w:rsidRPr="005A1233" w:rsidRDefault="001D747E" w:rsidP="00F17036">
            <w:pPr>
              <w:jc w:val="center"/>
              <w:rPr>
                <w:rFonts w:ascii="Arial" w:hAnsi="Arial"/>
                <w:lang w:val="en-GB"/>
              </w:rPr>
            </w:pPr>
            <w:r w:rsidRPr="00322FA2">
              <w:rPr>
                <w:rFonts w:ascii="Arial" w:hAnsi="Arial"/>
                <w:lang w:val="en-GB"/>
              </w:rPr>
              <w:t>2.51</w:t>
            </w:r>
          </w:p>
        </w:tc>
        <w:tc>
          <w:tcPr>
            <w:tcW w:w="777" w:type="dxa"/>
            <w:shd w:val="clear" w:color="auto" w:fill="auto"/>
          </w:tcPr>
          <w:p w14:paraId="2EBCBC68" w14:textId="77777777" w:rsidR="001D747E" w:rsidRPr="005A1233" w:rsidRDefault="001D747E" w:rsidP="00F17036">
            <w:pPr>
              <w:jc w:val="center"/>
              <w:rPr>
                <w:rFonts w:ascii="Arial" w:hAnsi="Arial"/>
                <w:lang w:val="en-GB"/>
              </w:rPr>
            </w:pPr>
            <w:r w:rsidRPr="00322FA2">
              <w:rPr>
                <w:rFonts w:ascii="Arial" w:hAnsi="Arial"/>
                <w:lang w:val="en-GB"/>
              </w:rPr>
              <w:t>2.12</w:t>
            </w:r>
          </w:p>
        </w:tc>
        <w:tc>
          <w:tcPr>
            <w:tcW w:w="777" w:type="dxa"/>
            <w:shd w:val="clear" w:color="auto" w:fill="auto"/>
          </w:tcPr>
          <w:p w14:paraId="1994B1F5" w14:textId="188D9AFC" w:rsidR="001D747E" w:rsidRPr="00322FA2" w:rsidRDefault="001D747E" w:rsidP="00F17036">
            <w:pPr>
              <w:jc w:val="center"/>
              <w:rPr>
                <w:rFonts w:ascii="Arial" w:hAnsi="Arial"/>
                <w:lang w:val="en-GB"/>
              </w:rPr>
            </w:pPr>
            <w:r w:rsidRPr="00322FA2">
              <w:rPr>
                <w:rFonts w:ascii="Arial" w:hAnsi="Arial"/>
                <w:lang w:val="en-GB"/>
              </w:rPr>
              <w:t>2.69</w:t>
            </w:r>
          </w:p>
        </w:tc>
        <w:tc>
          <w:tcPr>
            <w:tcW w:w="777" w:type="dxa"/>
            <w:shd w:val="clear" w:color="auto" w:fill="auto"/>
          </w:tcPr>
          <w:p w14:paraId="787BC51D" w14:textId="77777777" w:rsidR="001D747E" w:rsidRPr="005A1233" w:rsidRDefault="001D747E" w:rsidP="00F17036">
            <w:pPr>
              <w:jc w:val="center"/>
              <w:rPr>
                <w:rFonts w:ascii="Arial" w:hAnsi="Arial"/>
                <w:lang w:val="en-GB"/>
              </w:rPr>
            </w:pPr>
            <w:r w:rsidRPr="00322FA2">
              <w:rPr>
                <w:rFonts w:ascii="Arial" w:hAnsi="Arial"/>
                <w:lang w:val="en-GB"/>
              </w:rPr>
              <w:t>2.26</w:t>
            </w:r>
          </w:p>
        </w:tc>
        <w:tc>
          <w:tcPr>
            <w:tcW w:w="777" w:type="dxa"/>
            <w:shd w:val="clear" w:color="auto" w:fill="auto"/>
          </w:tcPr>
          <w:p w14:paraId="3F45E3D2" w14:textId="77777777" w:rsidR="001D747E" w:rsidRPr="005A1233" w:rsidRDefault="001D747E" w:rsidP="00F17036">
            <w:pPr>
              <w:jc w:val="center"/>
              <w:rPr>
                <w:rFonts w:ascii="Arial" w:hAnsi="Arial"/>
                <w:lang w:val="en-GB"/>
              </w:rPr>
            </w:pPr>
            <w:r w:rsidRPr="00322FA2">
              <w:rPr>
                <w:rFonts w:ascii="Arial" w:hAnsi="Arial"/>
                <w:lang w:val="en-GB"/>
              </w:rPr>
              <w:t>1.97</w:t>
            </w:r>
          </w:p>
        </w:tc>
      </w:tr>
      <w:tr w:rsidR="001D747E" w:rsidRPr="00F87E7D" w14:paraId="3880E764" w14:textId="77777777" w:rsidTr="009A306D">
        <w:trPr>
          <w:trHeight w:val="182"/>
          <w:jc w:val="center"/>
        </w:trPr>
        <w:tc>
          <w:tcPr>
            <w:tcW w:w="1171" w:type="dxa"/>
            <w:shd w:val="clear" w:color="auto" w:fill="D5DCE4" w:themeFill="text2" w:themeFillTint="33"/>
          </w:tcPr>
          <w:p w14:paraId="2E91EDE8" w14:textId="77777777" w:rsidR="001D747E" w:rsidRPr="00157D2C" w:rsidRDefault="001D747E" w:rsidP="009A306D">
            <w:pPr>
              <w:rPr>
                <w:rFonts w:ascii="Arial" w:eastAsia="Arial" w:hAnsi="Arial" w:cs="Arial"/>
              </w:rPr>
            </w:pPr>
            <w:r>
              <w:rPr>
                <w:rFonts w:ascii="Arial" w:hAnsi="Arial" w:cs="Arial"/>
              </w:rPr>
              <w:t>4 Tx</w:t>
            </w:r>
          </w:p>
        </w:tc>
        <w:tc>
          <w:tcPr>
            <w:tcW w:w="777" w:type="dxa"/>
            <w:shd w:val="clear" w:color="auto" w:fill="auto"/>
          </w:tcPr>
          <w:p w14:paraId="2F60B46D" w14:textId="0B7F8473" w:rsidR="001D747E" w:rsidRPr="005A1233" w:rsidRDefault="001D747E" w:rsidP="00F17036">
            <w:pPr>
              <w:jc w:val="center"/>
              <w:rPr>
                <w:rFonts w:ascii="Arial" w:hAnsi="Arial"/>
                <w:lang w:val="en-GB"/>
              </w:rPr>
            </w:pPr>
            <w:r w:rsidRPr="00322FA2">
              <w:rPr>
                <w:rFonts w:ascii="Arial" w:hAnsi="Arial"/>
                <w:lang w:val="en-GB"/>
              </w:rPr>
              <w:t>4.37</w:t>
            </w:r>
          </w:p>
        </w:tc>
        <w:tc>
          <w:tcPr>
            <w:tcW w:w="777" w:type="dxa"/>
            <w:shd w:val="clear" w:color="auto" w:fill="auto"/>
          </w:tcPr>
          <w:p w14:paraId="2BF67697" w14:textId="77777777" w:rsidR="001D747E" w:rsidRPr="005A1233" w:rsidRDefault="001D747E" w:rsidP="00F17036">
            <w:pPr>
              <w:jc w:val="center"/>
              <w:rPr>
                <w:rFonts w:ascii="Arial" w:hAnsi="Arial"/>
                <w:lang w:val="en-GB"/>
              </w:rPr>
            </w:pPr>
            <w:r w:rsidRPr="00322FA2">
              <w:rPr>
                <w:rFonts w:ascii="Arial" w:hAnsi="Arial"/>
                <w:lang w:val="en-GB"/>
              </w:rPr>
              <w:t>4.26</w:t>
            </w:r>
          </w:p>
        </w:tc>
        <w:tc>
          <w:tcPr>
            <w:tcW w:w="777" w:type="dxa"/>
            <w:shd w:val="clear" w:color="auto" w:fill="auto"/>
          </w:tcPr>
          <w:p w14:paraId="29305327" w14:textId="77777777" w:rsidR="001D747E" w:rsidRPr="005A1233" w:rsidRDefault="001D747E" w:rsidP="00F17036">
            <w:pPr>
              <w:jc w:val="center"/>
              <w:rPr>
                <w:rFonts w:ascii="Arial" w:hAnsi="Arial"/>
                <w:lang w:val="en-GB"/>
              </w:rPr>
            </w:pPr>
            <w:r w:rsidRPr="00322FA2">
              <w:rPr>
                <w:rFonts w:ascii="Arial" w:hAnsi="Arial"/>
                <w:lang w:val="en-GB"/>
              </w:rPr>
              <w:t>4.19</w:t>
            </w:r>
          </w:p>
        </w:tc>
        <w:tc>
          <w:tcPr>
            <w:tcW w:w="777" w:type="dxa"/>
            <w:shd w:val="clear" w:color="auto" w:fill="auto"/>
          </w:tcPr>
          <w:p w14:paraId="3DF2BFE8" w14:textId="3608ED85" w:rsidR="001D747E" w:rsidRPr="005A1233" w:rsidRDefault="001D747E" w:rsidP="00F17036">
            <w:pPr>
              <w:jc w:val="center"/>
              <w:rPr>
                <w:rFonts w:ascii="Arial" w:hAnsi="Arial"/>
                <w:lang w:val="en-GB"/>
              </w:rPr>
            </w:pPr>
            <w:r w:rsidRPr="00322FA2">
              <w:rPr>
                <w:rFonts w:ascii="Arial" w:hAnsi="Arial"/>
                <w:lang w:val="en-GB"/>
              </w:rPr>
              <w:t>3.40</w:t>
            </w:r>
          </w:p>
        </w:tc>
        <w:tc>
          <w:tcPr>
            <w:tcW w:w="777" w:type="dxa"/>
            <w:shd w:val="clear" w:color="auto" w:fill="auto"/>
          </w:tcPr>
          <w:p w14:paraId="24B8FEB9" w14:textId="77777777" w:rsidR="001D747E" w:rsidRPr="005A1233" w:rsidRDefault="001D747E" w:rsidP="00F17036">
            <w:pPr>
              <w:jc w:val="center"/>
              <w:rPr>
                <w:rFonts w:ascii="Arial" w:hAnsi="Arial"/>
                <w:lang w:val="en-GB"/>
              </w:rPr>
            </w:pPr>
            <w:r w:rsidRPr="00322FA2">
              <w:rPr>
                <w:rFonts w:ascii="Arial" w:hAnsi="Arial"/>
                <w:lang w:val="en-GB"/>
              </w:rPr>
              <w:t>3.29</w:t>
            </w:r>
          </w:p>
        </w:tc>
        <w:tc>
          <w:tcPr>
            <w:tcW w:w="777" w:type="dxa"/>
            <w:shd w:val="clear" w:color="auto" w:fill="auto"/>
          </w:tcPr>
          <w:p w14:paraId="6810D812" w14:textId="77777777" w:rsidR="001D747E" w:rsidRPr="005A1233" w:rsidRDefault="001D747E" w:rsidP="00F17036">
            <w:pPr>
              <w:jc w:val="center"/>
              <w:rPr>
                <w:rFonts w:ascii="Arial" w:hAnsi="Arial"/>
                <w:lang w:val="en-GB"/>
              </w:rPr>
            </w:pPr>
            <w:r w:rsidRPr="00322FA2">
              <w:rPr>
                <w:rFonts w:ascii="Arial" w:hAnsi="Arial"/>
                <w:lang w:val="en-GB"/>
              </w:rPr>
              <w:t>3.22</w:t>
            </w:r>
          </w:p>
        </w:tc>
        <w:tc>
          <w:tcPr>
            <w:tcW w:w="777" w:type="dxa"/>
            <w:shd w:val="clear" w:color="auto" w:fill="auto"/>
          </w:tcPr>
          <w:p w14:paraId="693E14B6" w14:textId="0F8CD492" w:rsidR="001D747E" w:rsidRPr="00322FA2" w:rsidRDefault="001D747E" w:rsidP="00F17036">
            <w:pPr>
              <w:jc w:val="center"/>
              <w:rPr>
                <w:rFonts w:ascii="Arial" w:hAnsi="Arial"/>
                <w:lang w:val="en-GB"/>
              </w:rPr>
            </w:pPr>
            <w:r w:rsidRPr="00322FA2">
              <w:rPr>
                <w:rFonts w:ascii="Arial" w:hAnsi="Arial"/>
                <w:lang w:val="en-GB"/>
              </w:rPr>
              <w:t>3.62</w:t>
            </w:r>
          </w:p>
        </w:tc>
        <w:tc>
          <w:tcPr>
            <w:tcW w:w="777" w:type="dxa"/>
            <w:shd w:val="clear" w:color="auto" w:fill="auto"/>
          </w:tcPr>
          <w:p w14:paraId="0DAD72B8" w14:textId="77777777" w:rsidR="001D747E" w:rsidRPr="005A1233" w:rsidRDefault="001D747E" w:rsidP="00F17036">
            <w:pPr>
              <w:jc w:val="center"/>
              <w:rPr>
                <w:rFonts w:ascii="Arial" w:hAnsi="Arial"/>
                <w:lang w:val="en-GB"/>
              </w:rPr>
            </w:pPr>
            <w:r w:rsidRPr="00322FA2">
              <w:rPr>
                <w:rFonts w:ascii="Arial" w:hAnsi="Arial"/>
                <w:lang w:val="en-GB"/>
              </w:rPr>
              <w:t>3.22</w:t>
            </w:r>
          </w:p>
        </w:tc>
        <w:tc>
          <w:tcPr>
            <w:tcW w:w="777" w:type="dxa"/>
            <w:shd w:val="clear" w:color="auto" w:fill="auto"/>
          </w:tcPr>
          <w:p w14:paraId="5216C633" w14:textId="77777777" w:rsidR="001D747E" w:rsidRPr="005A1233" w:rsidRDefault="001D747E" w:rsidP="00F17036">
            <w:pPr>
              <w:jc w:val="center"/>
              <w:rPr>
                <w:rFonts w:ascii="Arial" w:hAnsi="Arial"/>
                <w:lang w:val="en-GB"/>
              </w:rPr>
            </w:pPr>
            <w:r w:rsidRPr="00322FA2">
              <w:rPr>
                <w:rFonts w:ascii="Arial" w:hAnsi="Arial"/>
                <w:lang w:val="en-GB"/>
              </w:rPr>
              <w:t>2.69</w:t>
            </w:r>
          </w:p>
        </w:tc>
        <w:tc>
          <w:tcPr>
            <w:tcW w:w="777" w:type="dxa"/>
            <w:shd w:val="clear" w:color="auto" w:fill="auto"/>
          </w:tcPr>
          <w:p w14:paraId="4EBE65B2" w14:textId="28C3A2EE" w:rsidR="001D747E" w:rsidRPr="00322FA2" w:rsidRDefault="001D747E" w:rsidP="00F17036">
            <w:pPr>
              <w:jc w:val="center"/>
              <w:rPr>
                <w:rFonts w:ascii="Arial" w:hAnsi="Arial"/>
                <w:lang w:val="en-GB"/>
              </w:rPr>
            </w:pPr>
            <w:r w:rsidRPr="00322FA2">
              <w:rPr>
                <w:rFonts w:ascii="Arial" w:hAnsi="Arial"/>
                <w:lang w:val="en-GB"/>
              </w:rPr>
              <w:t>3.62</w:t>
            </w:r>
          </w:p>
        </w:tc>
        <w:tc>
          <w:tcPr>
            <w:tcW w:w="777" w:type="dxa"/>
            <w:shd w:val="clear" w:color="auto" w:fill="auto"/>
          </w:tcPr>
          <w:p w14:paraId="79504F54" w14:textId="77777777" w:rsidR="001D747E" w:rsidRPr="005A1233" w:rsidRDefault="001D747E" w:rsidP="00F17036">
            <w:pPr>
              <w:jc w:val="center"/>
              <w:rPr>
                <w:rFonts w:ascii="Arial" w:hAnsi="Arial"/>
                <w:lang w:val="en-GB"/>
              </w:rPr>
            </w:pPr>
            <w:r w:rsidRPr="00322FA2">
              <w:rPr>
                <w:rFonts w:ascii="Arial" w:hAnsi="Arial"/>
                <w:lang w:val="en-GB"/>
              </w:rPr>
              <w:t>2.94</w:t>
            </w:r>
          </w:p>
        </w:tc>
        <w:tc>
          <w:tcPr>
            <w:tcW w:w="777" w:type="dxa"/>
            <w:shd w:val="clear" w:color="auto" w:fill="auto"/>
          </w:tcPr>
          <w:p w14:paraId="1900386A" w14:textId="77777777" w:rsidR="001D747E" w:rsidRPr="005A1233" w:rsidRDefault="001D747E" w:rsidP="00F17036">
            <w:pPr>
              <w:jc w:val="center"/>
              <w:rPr>
                <w:rFonts w:ascii="Arial" w:hAnsi="Arial"/>
                <w:lang w:val="en-GB"/>
              </w:rPr>
            </w:pPr>
            <w:r w:rsidRPr="00322FA2">
              <w:rPr>
                <w:rFonts w:ascii="Arial" w:hAnsi="Arial"/>
                <w:lang w:val="en-GB"/>
              </w:rPr>
              <w:t>2.54</w:t>
            </w:r>
          </w:p>
        </w:tc>
      </w:tr>
    </w:tbl>
    <w:p w14:paraId="4439B999" w14:textId="77777777" w:rsidR="001D747E" w:rsidRDefault="001D747E" w:rsidP="001D747E">
      <w:pPr>
        <w:pStyle w:val="BodyText"/>
      </w:pPr>
    </w:p>
    <w:p w14:paraId="7DE5A041" w14:textId="77777777" w:rsidR="001D747E" w:rsidRPr="00C2679F" w:rsidRDefault="001D747E" w:rsidP="001D747E">
      <w:pPr>
        <w:pStyle w:val="BodyText"/>
      </w:pPr>
      <w:r w:rsidRPr="00C2679F">
        <w:t xml:space="preserve">From Table 1, we see that to fulfil the worst-case DL latency of 1 </w:t>
      </w:r>
      <w:proofErr w:type="spellStart"/>
      <w:r w:rsidRPr="00C2679F">
        <w:t>ms</w:t>
      </w:r>
      <w:proofErr w:type="spellEnd"/>
      <w:r w:rsidRPr="00C2679F">
        <w:t xml:space="preserve"> with 15 kHz SCS at least 4 PDCCH monitoring occasions in a slot are required. Tables 2 and 3 show that with 30 kHz, at least 2 monitoring occasions in a slot are required to fulfil the 1ms worst case latency for DL and SR-based UL transmission with reasonable scheduling flexibility (different PDSCH/PUSCH durations). </w:t>
      </w:r>
    </w:p>
    <w:p w14:paraId="6D41EB9A" w14:textId="77777777" w:rsidR="001D747E" w:rsidRPr="00C2679F" w:rsidRDefault="001D747E" w:rsidP="001D747E">
      <w:pPr>
        <w:pStyle w:val="BodyText"/>
      </w:pPr>
      <w:r w:rsidRPr="00C2679F">
        <w:t xml:space="preserve">For 60 and 120 kHz SCS, due to short symbol duration, 1 </w:t>
      </w:r>
      <w:proofErr w:type="spellStart"/>
      <w:r w:rsidRPr="00C2679F">
        <w:t>ms</w:t>
      </w:r>
      <w:proofErr w:type="spellEnd"/>
      <w:r w:rsidRPr="00C2679F">
        <w:t xml:space="preserve"> latency can be achieved with one PDCCH monitoring occasion at the beginning of a slot in most of the cases.</w:t>
      </w:r>
    </w:p>
    <w:p w14:paraId="14F854E1" w14:textId="77777777" w:rsidR="001D747E" w:rsidRPr="00C2679F" w:rsidRDefault="001D747E" w:rsidP="001D747E">
      <w:pPr>
        <w:pStyle w:val="BodyText"/>
      </w:pPr>
      <w:r w:rsidRPr="00C2679F">
        <w:t>From latency requirement perspective based on the analysis above, we may conclude that at least 4 PDCCH monitoring occasions for 15 kHz SCS and at least 2 PDCCH monitoring occasions for 30 kHz SCS are needed to achieve 1ms worst-case latency.</w:t>
      </w:r>
    </w:p>
    <w:p w14:paraId="15DCFECD" w14:textId="77777777" w:rsidR="001D747E" w:rsidRPr="00C2679F" w:rsidRDefault="001D747E" w:rsidP="001D747E">
      <w:pPr>
        <w:pStyle w:val="BodyText"/>
      </w:pPr>
    </w:p>
    <w:p w14:paraId="5A27C7C0" w14:textId="77777777" w:rsidR="001D747E" w:rsidRPr="00C2679F" w:rsidRDefault="001D747E" w:rsidP="001D747E">
      <w:pPr>
        <w:pStyle w:val="Observation"/>
      </w:pPr>
      <w:bookmarkStart w:id="3" w:name="_Toc4601590"/>
      <w:bookmarkStart w:id="4" w:name="_Toc7797494"/>
      <w:r w:rsidRPr="00C2679F">
        <w:t xml:space="preserve">At least 4 and 2 PDCCH monitoring occasions per slot are required for 15 and 30 kHz SCS to achieve the 1 </w:t>
      </w:r>
      <w:proofErr w:type="spellStart"/>
      <w:r w:rsidRPr="00C2679F">
        <w:t>ms</w:t>
      </w:r>
      <w:proofErr w:type="spellEnd"/>
      <w:r w:rsidRPr="00C2679F">
        <w:t xml:space="preserve"> worst-case latency with single transmission.</w:t>
      </w:r>
      <w:bookmarkEnd w:id="3"/>
      <w:bookmarkEnd w:id="4"/>
    </w:p>
    <w:p w14:paraId="43270351" w14:textId="77777777" w:rsidR="001D747E" w:rsidRPr="00C2679F" w:rsidRDefault="001D747E" w:rsidP="001D747E">
      <w:pPr>
        <w:pStyle w:val="BodyText"/>
      </w:pPr>
    </w:p>
    <w:p w14:paraId="4AB709D9" w14:textId="7C7327B0" w:rsidR="001D747E" w:rsidRPr="00C2679F" w:rsidRDefault="001D747E" w:rsidP="001D747E">
      <w:pPr>
        <w:pStyle w:val="BodyText"/>
      </w:pPr>
      <w:r w:rsidRPr="00375D9E">
        <w:t xml:space="preserve">The current limit on </w:t>
      </w:r>
      <w:r w:rsidR="00446A6F" w:rsidRPr="00375D9E">
        <w:t xml:space="preserve">maximum </w:t>
      </w:r>
      <w:r w:rsidRPr="00375D9E">
        <w:t xml:space="preserve">number of </w:t>
      </w:r>
      <w:proofErr w:type="gramStart"/>
      <w:r w:rsidRPr="00375D9E">
        <w:t>blind</w:t>
      </w:r>
      <w:proofErr w:type="gramEnd"/>
      <w:r w:rsidRPr="00375D9E">
        <w:t xml:space="preserve"> decodes and non-overlapping CCE for channel estimation are shown in Tables 4 and 5. </w:t>
      </w:r>
      <w:r w:rsidRPr="00C2679F">
        <w:t>With multiple PDCCH monitoring occasions and multiple DCI sizes for UE to monitor in CSS and USS, the current limit can lead to tight restriction</w:t>
      </w:r>
      <w:r w:rsidR="00461217" w:rsidRPr="00C2679F">
        <w:t>s</w:t>
      </w:r>
      <w:r w:rsidRPr="00C2679F">
        <w:t xml:space="preserve"> on </w:t>
      </w:r>
      <w:r w:rsidR="00461217" w:rsidRPr="00C2679F">
        <w:t xml:space="preserve">a </w:t>
      </w:r>
      <w:r w:rsidRPr="00C2679F">
        <w:t xml:space="preserve">search space allowing </w:t>
      </w:r>
      <w:r w:rsidR="00511794" w:rsidRPr="00C2679F">
        <w:t xml:space="preserve">for </w:t>
      </w:r>
      <w:r w:rsidRPr="00C2679F">
        <w:t>only limited number of PDCCH candidates.</w:t>
      </w:r>
    </w:p>
    <w:p w14:paraId="6B01B859" w14:textId="0547DF68" w:rsidR="001D747E" w:rsidRPr="00ED1631" w:rsidRDefault="001D747E" w:rsidP="001D747E">
      <w:pPr>
        <w:pStyle w:val="Caption"/>
        <w:jc w:val="center"/>
        <w:rPr>
          <w:rFonts w:ascii="Arial" w:hAnsi="Arial" w:cs="Arial"/>
        </w:rPr>
      </w:pPr>
      <w:r w:rsidRPr="00C2679F">
        <w:rPr>
          <w:rFonts w:ascii="Arial" w:hAnsi="Arial" w:cs="Arial"/>
        </w:rPr>
        <w:t xml:space="preserve">Table 4 </w:t>
      </w:r>
      <w:r w:rsidR="00EA22B4" w:rsidRPr="00C2679F">
        <w:rPr>
          <w:rFonts w:ascii="Arial" w:hAnsi="Arial" w:cs="Arial"/>
        </w:rPr>
        <w:t>Limit</w:t>
      </w:r>
      <w:r w:rsidRPr="00C2679F">
        <w:rPr>
          <w:rFonts w:ascii="Arial" w:hAnsi="Arial" w:cs="Arial"/>
        </w:rPr>
        <w:t xml:space="preserve"> of blind decodes for Rel. 15</w:t>
      </w:r>
    </w:p>
    <w:tbl>
      <w:tblPr>
        <w:tblW w:w="7219" w:type="dxa"/>
        <w:tblInd w:w="1373" w:type="dxa"/>
        <w:tblCellMar>
          <w:left w:w="0" w:type="dxa"/>
          <w:right w:w="0" w:type="dxa"/>
        </w:tblCellMar>
        <w:tblLook w:val="04A0" w:firstRow="1" w:lastRow="0" w:firstColumn="1" w:lastColumn="0" w:noHBand="0" w:noVBand="1"/>
      </w:tblPr>
      <w:tblGrid>
        <w:gridCol w:w="3737"/>
        <w:gridCol w:w="840"/>
        <w:gridCol w:w="840"/>
        <w:gridCol w:w="840"/>
        <w:gridCol w:w="962"/>
      </w:tblGrid>
      <w:tr w:rsidR="001D747E" w:rsidRPr="00EE177D" w14:paraId="3A2405AA" w14:textId="77777777" w:rsidTr="009A306D">
        <w:trPr>
          <w:trHeight w:val="303"/>
        </w:trPr>
        <w:tc>
          <w:tcPr>
            <w:tcW w:w="3872" w:type="dxa"/>
            <w:vMerge w:val="restart"/>
            <w:tcBorders>
              <w:top w:val="single" w:sz="8" w:space="0" w:color="FFFFFF"/>
              <w:left w:val="single" w:sz="8" w:space="0" w:color="FFFFFF"/>
              <w:right w:val="single" w:sz="8" w:space="0" w:color="FFFFFF"/>
            </w:tcBorders>
            <w:shd w:val="clear" w:color="auto" w:fill="1D9A78"/>
            <w:tcMar>
              <w:top w:w="15" w:type="dxa"/>
              <w:left w:w="108" w:type="dxa"/>
              <w:bottom w:w="0" w:type="dxa"/>
              <w:right w:w="108" w:type="dxa"/>
            </w:tcMar>
            <w:vAlign w:val="center"/>
            <w:hideMark/>
          </w:tcPr>
          <w:p w14:paraId="3C0A2B76" w14:textId="77777777" w:rsidR="001D747E" w:rsidRPr="00C2679F" w:rsidRDefault="001D747E" w:rsidP="009A306D">
            <w:pPr>
              <w:keepNext/>
              <w:jc w:val="center"/>
              <w:rPr>
                <w:rFonts w:ascii="Arial" w:hAnsi="Arial" w:cs="Arial"/>
                <w:bCs/>
              </w:rPr>
            </w:pPr>
            <w:r w:rsidRPr="00C2679F">
              <w:rPr>
                <w:rFonts w:ascii="Arial" w:hAnsi="Arial" w:cs="Arial"/>
                <w:bCs/>
              </w:rPr>
              <w:t>Max no. of PDCCH BDs per slot</w:t>
            </w:r>
          </w:p>
        </w:tc>
        <w:tc>
          <w:tcPr>
            <w:tcW w:w="334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6D3234E4" w14:textId="77777777" w:rsidR="001D747E" w:rsidRPr="005B66AE" w:rsidRDefault="001D747E" w:rsidP="009A306D">
            <w:pPr>
              <w:keepNext/>
              <w:jc w:val="center"/>
              <w:rPr>
                <w:rFonts w:ascii="Arial" w:hAnsi="Arial" w:cs="Arial"/>
              </w:rPr>
            </w:pPr>
            <w:r w:rsidRPr="005B66AE">
              <w:rPr>
                <w:rFonts w:ascii="Arial" w:hAnsi="Arial" w:cs="Arial"/>
                <w:bCs/>
              </w:rPr>
              <w:t>Sub-carrier spacing</w:t>
            </w:r>
          </w:p>
        </w:tc>
      </w:tr>
      <w:tr w:rsidR="001D747E" w:rsidRPr="00EE177D" w14:paraId="4C61B288" w14:textId="77777777" w:rsidTr="009A306D">
        <w:trPr>
          <w:trHeight w:val="303"/>
        </w:trPr>
        <w:tc>
          <w:tcPr>
            <w:tcW w:w="3872" w:type="dxa"/>
            <w:vMerge/>
            <w:tcBorders>
              <w:left w:val="single" w:sz="8" w:space="0" w:color="FFFFFF"/>
              <w:bottom w:val="single" w:sz="24" w:space="0" w:color="FFFFFF"/>
              <w:right w:val="single" w:sz="8" w:space="0" w:color="FFFFFF"/>
            </w:tcBorders>
            <w:vAlign w:val="center"/>
            <w:hideMark/>
          </w:tcPr>
          <w:p w14:paraId="12FA27E6" w14:textId="77777777" w:rsidR="001D747E" w:rsidRPr="005B66AE" w:rsidRDefault="001D747E" w:rsidP="009A306D">
            <w:pPr>
              <w:keepNext/>
              <w:jc w:val="center"/>
              <w:rPr>
                <w:rFonts w:ascii="Arial" w:hAnsi="Arial" w:cs="Arial"/>
              </w:rPr>
            </w:pPr>
          </w:p>
        </w:tc>
        <w:tc>
          <w:tcPr>
            <w:tcW w:w="825"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1D94D91" w14:textId="77777777" w:rsidR="001D747E" w:rsidRPr="005B66AE" w:rsidRDefault="001D747E" w:rsidP="009A306D">
            <w:pPr>
              <w:keepNext/>
              <w:jc w:val="center"/>
              <w:rPr>
                <w:rFonts w:ascii="Arial" w:hAnsi="Arial" w:cs="Arial"/>
              </w:rPr>
            </w:pPr>
            <w:r w:rsidRPr="005B66AE">
              <w:rPr>
                <w:rFonts w:ascii="Arial" w:hAnsi="Arial" w:cs="Arial"/>
              </w:rPr>
              <w:t>15kHz</w:t>
            </w:r>
          </w:p>
        </w:tc>
        <w:tc>
          <w:tcPr>
            <w:tcW w:w="81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8817132" w14:textId="77777777" w:rsidR="001D747E" w:rsidRPr="005B66AE" w:rsidRDefault="001D747E" w:rsidP="009A306D">
            <w:pPr>
              <w:keepNext/>
              <w:jc w:val="center"/>
              <w:rPr>
                <w:rFonts w:ascii="Arial" w:hAnsi="Arial" w:cs="Arial"/>
              </w:rPr>
            </w:pPr>
            <w:r w:rsidRPr="005B66AE">
              <w:rPr>
                <w:rFonts w:ascii="Arial" w:hAnsi="Arial" w:cs="Arial"/>
              </w:rPr>
              <w:t>30kHz</w:t>
            </w:r>
          </w:p>
        </w:tc>
        <w:tc>
          <w:tcPr>
            <w:tcW w:w="817"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8E04384" w14:textId="77777777" w:rsidR="001D747E" w:rsidRPr="005B66AE" w:rsidRDefault="001D747E" w:rsidP="009A306D">
            <w:pPr>
              <w:keepNext/>
              <w:jc w:val="center"/>
              <w:rPr>
                <w:rFonts w:ascii="Arial" w:hAnsi="Arial" w:cs="Arial"/>
              </w:rPr>
            </w:pPr>
            <w:r w:rsidRPr="005B66AE">
              <w:rPr>
                <w:rFonts w:ascii="Arial" w:hAnsi="Arial" w:cs="Arial"/>
              </w:rPr>
              <w:t>60kHz</w:t>
            </w:r>
          </w:p>
        </w:tc>
        <w:tc>
          <w:tcPr>
            <w:tcW w:w="89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E8AC2D9" w14:textId="77777777" w:rsidR="001D747E" w:rsidRPr="005B66AE" w:rsidRDefault="001D747E" w:rsidP="009A306D">
            <w:pPr>
              <w:keepNext/>
              <w:jc w:val="center"/>
              <w:rPr>
                <w:rFonts w:ascii="Arial" w:hAnsi="Arial" w:cs="Arial"/>
              </w:rPr>
            </w:pPr>
            <w:r w:rsidRPr="005B66AE">
              <w:rPr>
                <w:rFonts w:ascii="Arial" w:hAnsi="Arial" w:cs="Arial"/>
              </w:rPr>
              <w:t>120kHz</w:t>
            </w:r>
          </w:p>
        </w:tc>
      </w:tr>
      <w:tr w:rsidR="001D747E" w:rsidRPr="00EE177D" w14:paraId="0A86E26D" w14:textId="77777777" w:rsidTr="009A306D">
        <w:trPr>
          <w:trHeight w:val="303"/>
        </w:trPr>
        <w:tc>
          <w:tcPr>
            <w:tcW w:w="3872" w:type="dxa"/>
            <w:tcBorders>
              <w:top w:val="single" w:sz="24"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5B0AF1FB" w14:textId="77777777" w:rsidR="001D747E" w:rsidRPr="005B66AE" w:rsidRDefault="001D747E" w:rsidP="009A306D">
            <w:pPr>
              <w:keepNext/>
              <w:jc w:val="center"/>
              <w:rPr>
                <w:rFonts w:ascii="Arial" w:hAnsi="Arial" w:cs="Arial"/>
                <w:bCs/>
              </w:rPr>
            </w:pPr>
            <w:r>
              <w:rPr>
                <w:rFonts w:ascii="Arial" w:hAnsi="Arial" w:cs="Arial"/>
                <w:bCs/>
              </w:rPr>
              <w:t>Rel-15</w:t>
            </w:r>
            <w:r w:rsidRPr="005B66AE">
              <w:rPr>
                <w:rFonts w:ascii="Arial" w:hAnsi="Arial" w:cs="Arial"/>
                <w:bCs/>
              </w:rPr>
              <w:t xml:space="preserve"> </w:t>
            </w:r>
          </w:p>
        </w:tc>
        <w:tc>
          <w:tcPr>
            <w:tcW w:w="82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DF21D93" w14:textId="77777777" w:rsidR="001D747E" w:rsidRPr="005B66AE" w:rsidRDefault="001D747E" w:rsidP="009A306D">
            <w:pPr>
              <w:keepNext/>
              <w:jc w:val="center"/>
              <w:rPr>
                <w:rFonts w:ascii="Arial" w:hAnsi="Arial" w:cs="Arial"/>
              </w:rPr>
            </w:pPr>
            <w:r w:rsidRPr="005B66AE">
              <w:rPr>
                <w:rFonts w:ascii="Arial" w:hAnsi="Arial" w:cs="Arial"/>
                <w:bCs/>
              </w:rPr>
              <w:t>44</w:t>
            </w:r>
          </w:p>
        </w:tc>
        <w:tc>
          <w:tcPr>
            <w:tcW w:w="81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C655FC0" w14:textId="77777777" w:rsidR="001D747E" w:rsidRPr="005B66AE" w:rsidRDefault="001D747E" w:rsidP="009A306D">
            <w:pPr>
              <w:keepNext/>
              <w:jc w:val="center"/>
              <w:rPr>
                <w:rFonts w:ascii="Arial" w:hAnsi="Arial" w:cs="Arial"/>
              </w:rPr>
            </w:pPr>
            <w:r w:rsidRPr="005B66AE">
              <w:rPr>
                <w:rFonts w:ascii="Arial" w:hAnsi="Arial" w:cs="Arial"/>
                <w:bCs/>
              </w:rPr>
              <w:t>36</w:t>
            </w:r>
          </w:p>
        </w:tc>
        <w:tc>
          <w:tcPr>
            <w:tcW w:w="817"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817304D" w14:textId="77777777" w:rsidR="001D747E" w:rsidRPr="005B66AE" w:rsidRDefault="001D747E" w:rsidP="009A306D">
            <w:pPr>
              <w:keepNext/>
              <w:jc w:val="center"/>
              <w:rPr>
                <w:rFonts w:ascii="Arial" w:hAnsi="Arial" w:cs="Arial"/>
              </w:rPr>
            </w:pPr>
            <w:r w:rsidRPr="005B66AE">
              <w:rPr>
                <w:rFonts w:ascii="Arial" w:hAnsi="Arial" w:cs="Arial"/>
                <w:bCs/>
              </w:rPr>
              <w:t>22</w:t>
            </w:r>
          </w:p>
        </w:tc>
        <w:tc>
          <w:tcPr>
            <w:tcW w:w="89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CA4D4DC" w14:textId="77777777" w:rsidR="001D747E" w:rsidRPr="005B66AE" w:rsidRDefault="001D747E" w:rsidP="009A306D">
            <w:pPr>
              <w:keepNext/>
              <w:jc w:val="center"/>
              <w:rPr>
                <w:rFonts w:ascii="Arial" w:hAnsi="Arial" w:cs="Arial"/>
              </w:rPr>
            </w:pPr>
            <w:r w:rsidRPr="005B66AE">
              <w:rPr>
                <w:rFonts w:ascii="Arial" w:hAnsi="Arial" w:cs="Arial"/>
                <w:bCs/>
              </w:rPr>
              <w:t>20</w:t>
            </w:r>
          </w:p>
        </w:tc>
      </w:tr>
    </w:tbl>
    <w:p w14:paraId="73A935A7" w14:textId="77777777" w:rsidR="001D747E" w:rsidRDefault="001D747E" w:rsidP="001D747E">
      <w:pPr>
        <w:pStyle w:val="BodyText"/>
      </w:pPr>
    </w:p>
    <w:p w14:paraId="3D7C4180" w14:textId="118621F6" w:rsidR="001D747E" w:rsidRPr="00C2679F" w:rsidRDefault="001D747E" w:rsidP="001D747E">
      <w:pPr>
        <w:pStyle w:val="Caption"/>
        <w:jc w:val="center"/>
        <w:rPr>
          <w:rFonts w:ascii="Arial" w:hAnsi="Arial" w:cs="Arial"/>
        </w:rPr>
      </w:pPr>
      <w:r w:rsidRPr="00C2679F">
        <w:rPr>
          <w:rFonts w:ascii="Arial" w:hAnsi="Arial" w:cs="Arial"/>
        </w:rPr>
        <w:t xml:space="preserve">Table 5 </w:t>
      </w:r>
      <w:r w:rsidR="00EA22B4" w:rsidRPr="00C2679F">
        <w:rPr>
          <w:rFonts w:ascii="Arial" w:hAnsi="Arial" w:cs="Arial"/>
        </w:rPr>
        <w:t xml:space="preserve">Limit </w:t>
      </w:r>
      <w:r w:rsidRPr="00C2679F">
        <w:rPr>
          <w:rFonts w:ascii="Arial" w:hAnsi="Arial" w:cs="Arial"/>
        </w:rPr>
        <w:t>of non-overlapping CCE for Rel. 15.</w:t>
      </w:r>
    </w:p>
    <w:tbl>
      <w:tblPr>
        <w:tblW w:w="7219" w:type="dxa"/>
        <w:tblInd w:w="1373" w:type="dxa"/>
        <w:tblCellMar>
          <w:left w:w="0" w:type="dxa"/>
          <w:right w:w="0" w:type="dxa"/>
        </w:tblCellMar>
        <w:tblLook w:val="04A0" w:firstRow="1" w:lastRow="0" w:firstColumn="1" w:lastColumn="0" w:noHBand="0" w:noVBand="1"/>
      </w:tblPr>
      <w:tblGrid>
        <w:gridCol w:w="3737"/>
        <w:gridCol w:w="840"/>
        <w:gridCol w:w="840"/>
        <w:gridCol w:w="840"/>
        <w:gridCol w:w="962"/>
      </w:tblGrid>
      <w:tr w:rsidR="001D747E" w:rsidRPr="005B66AE" w14:paraId="16C40D81" w14:textId="77777777" w:rsidTr="009A306D">
        <w:trPr>
          <w:trHeight w:val="303"/>
        </w:trPr>
        <w:tc>
          <w:tcPr>
            <w:tcW w:w="3872" w:type="dxa"/>
            <w:vMerge w:val="restart"/>
            <w:tcBorders>
              <w:top w:val="single" w:sz="8" w:space="0" w:color="FFFFFF"/>
              <w:left w:val="single" w:sz="8" w:space="0" w:color="FFFFFF"/>
              <w:right w:val="single" w:sz="8" w:space="0" w:color="FFFFFF"/>
            </w:tcBorders>
            <w:shd w:val="clear" w:color="auto" w:fill="1D9A78"/>
            <w:tcMar>
              <w:top w:w="15" w:type="dxa"/>
              <w:left w:w="108" w:type="dxa"/>
              <w:bottom w:w="0" w:type="dxa"/>
              <w:right w:w="108" w:type="dxa"/>
            </w:tcMar>
            <w:vAlign w:val="center"/>
            <w:hideMark/>
          </w:tcPr>
          <w:p w14:paraId="62E9B2D3" w14:textId="7CF297DA" w:rsidR="001D747E" w:rsidRPr="00C2679F" w:rsidRDefault="001D747E" w:rsidP="009A306D">
            <w:pPr>
              <w:keepNext/>
              <w:jc w:val="center"/>
              <w:rPr>
                <w:rFonts w:ascii="Arial" w:hAnsi="Arial" w:cs="Arial"/>
                <w:bCs/>
              </w:rPr>
            </w:pPr>
            <w:r w:rsidRPr="00C2679F">
              <w:rPr>
                <w:rFonts w:ascii="Arial" w:hAnsi="Arial" w:cs="Arial"/>
                <w:bCs/>
              </w:rPr>
              <w:t xml:space="preserve">Max no. of </w:t>
            </w:r>
            <w:r w:rsidR="008B3276" w:rsidRPr="00C2679F">
              <w:rPr>
                <w:rFonts w:ascii="Arial" w:hAnsi="Arial" w:cs="Arial"/>
                <w:bCs/>
              </w:rPr>
              <w:t>non-overlapping</w:t>
            </w:r>
            <w:r w:rsidRPr="00C2679F">
              <w:rPr>
                <w:rFonts w:ascii="Arial" w:hAnsi="Arial" w:cs="Arial"/>
                <w:bCs/>
              </w:rPr>
              <w:t xml:space="preserve"> CCEs per slot</w:t>
            </w:r>
          </w:p>
        </w:tc>
        <w:tc>
          <w:tcPr>
            <w:tcW w:w="334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3A7E3500" w14:textId="77777777" w:rsidR="001D747E" w:rsidRPr="005B66AE" w:rsidRDefault="001D747E" w:rsidP="009A306D">
            <w:pPr>
              <w:keepNext/>
              <w:jc w:val="center"/>
              <w:rPr>
                <w:rFonts w:ascii="Arial" w:hAnsi="Arial" w:cs="Arial"/>
              </w:rPr>
            </w:pPr>
            <w:r w:rsidRPr="005B66AE">
              <w:rPr>
                <w:rFonts w:ascii="Arial" w:hAnsi="Arial" w:cs="Arial"/>
                <w:bCs/>
              </w:rPr>
              <w:t>Sub-carrier spacing</w:t>
            </w:r>
          </w:p>
        </w:tc>
      </w:tr>
      <w:tr w:rsidR="001D747E" w:rsidRPr="005B66AE" w14:paraId="6F5A0C06" w14:textId="77777777" w:rsidTr="009A306D">
        <w:trPr>
          <w:trHeight w:val="303"/>
        </w:trPr>
        <w:tc>
          <w:tcPr>
            <w:tcW w:w="3872" w:type="dxa"/>
            <w:vMerge/>
            <w:tcBorders>
              <w:left w:val="single" w:sz="8" w:space="0" w:color="FFFFFF"/>
              <w:bottom w:val="single" w:sz="24" w:space="0" w:color="FFFFFF"/>
              <w:right w:val="single" w:sz="8" w:space="0" w:color="FFFFFF"/>
            </w:tcBorders>
            <w:vAlign w:val="center"/>
            <w:hideMark/>
          </w:tcPr>
          <w:p w14:paraId="7A46D2CB" w14:textId="77777777" w:rsidR="001D747E" w:rsidRPr="005B66AE" w:rsidRDefault="001D747E" w:rsidP="009A306D">
            <w:pPr>
              <w:keepNext/>
              <w:jc w:val="center"/>
              <w:rPr>
                <w:rFonts w:ascii="Arial" w:hAnsi="Arial" w:cs="Arial"/>
              </w:rPr>
            </w:pPr>
          </w:p>
        </w:tc>
        <w:tc>
          <w:tcPr>
            <w:tcW w:w="825"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A11BA26" w14:textId="77777777" w:rsidR="001D747E" w:rsidRPr="005B66AE" w:rsidRDefault="001D747E" w:rsidP="009A306D">
            <w:pPr>
              <w:keepNext/>
              <w:jc w:val="center"/>
              <w:rPr>
                <w:rFonts w:ascii="Arial" w:hAnsi="Arial" w:cs="Arial"/>
              </w:rPr>
            </w:pPr>
            <w:r w:rsidRPr="005B66AE">
              <w:rPr>
                <w:rFonts w:ascii="Arial" w:hAnsi="Arial" w:cs="Arial"/>
              </w:rPr>
              <w:t>15kHz</w:t>
            </w:r>
          </w:p>
        </w:tc>
        <w:tc>
          <w:tcPr>
            <w:tcW w:w="81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51EF5C8" w14:textId="77777777" w:rsidR="001D747E" w:rsidRPr="005B66AE" w:rsidRDefault="001D747E" w:rsidP="009A306D">
            <w:pPr>
              <w:keepNext/>
              <w:jc w:val="center"/>
              <w:rPr>
                <w:rFonts w:ascii="Arial" w:hAnsi="Arial" w:cs="Arial"/>
              </w:rPr>
            </w:pPr>
            <w:r w:rsidRPr="005B66AE">
              <w:rPr>
                <w:rFonts w:ascii="Arial" w:hAnsi="Arial" w:cs="Arial"/>
              </w:rPr>
              <w:t>30kHz</w:t>
            </w:r>
          </w:p>
        </w:tc>
        <w:tc>
          <w:tcPr>
            <w:tcW w:w="817"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FC7D969" w14:textId="77777777" w:rsidR="001D747E" w:rsidRPr="005B66AE" w:rsidRDefault="001D747E" w:rsidP="009A306D">
            <w:pPr>
              <w:keepNext/>
              <w:jc w:val="center"/>
              <w:rPr>
                <w:rFonts w:ascii="Arial" w:hAnsi="Arial" w:cs="Arial"/>
              </w:rPr>
            </w:pPr>
            <w:r w:rsidRPr="005B66AE">
              <w:rPr>
                <w:rFonts w:ascii="Arial" w:hAnsi="Arial" w:cs="Arial"/>
              </w:rPr>
              <w:t>60kHz</w:t>
            </w:r>
          </w:p>
        </w:tc>
        <w:tc>
          <w:tcPr>
            <w:tcW w:w="89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0EC9697" w14:textId="77777777" w:rsidR="001D747E" w:rsidRPr="005B66AE" w:rsidRDefault="001D747E" w:rsidP="009A306D">
            <w:pPr>
              <w:keepNext/>
              <w:jc w:val="center"/>
              <w:rPr>
                <w:rFonts w:ascii="Arial" w:hAnsi="Arial" w:cs="Arial"/>
              </w:rPr>
            </w:pPr>
            <w:r w:rsidRPr="005B66AE">
              <w:rPr>
                <w:rFonts w:ascii="Arial" w:hAnsi="Arial" w:cs="Arial"/>
              </w:rPr>
              <w:t>120kHz</w:t>
            </w:r>
          </w:p>
        </w:tc>
      </w:tr>
      <w:tr w:rsidR="001D747E" w:rsidRPr="005B66AE" w14:paraId="4062A96C" w14:textId="77777777" w:rsidTr="009A306D">
        <w:trPr>
          <w:trHeight w:val="303"/>
        </w:trPr>
        <w:tc>
          <w:tcPr>
            <w:tcW w:w="3872" w:type="dxa"/>
            <w:tcBorders>
              <w:top w:val="single" w:sz="24"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6C8C34F8" w14:textId="77777777" w:rsidR="001D747E" w:rsidRPr="005B66AE" w:rsidRDefault="001D747E" w:rsidP="009A306D">
            <w:pPr>
              <w:keepNext/>
              <w:jc w:val="center"/>
              <w:rPr>
                <w:rFonts w:ascii="Arial" w:hAnsi="Arial" w:cs="Arial"/>
                <w:bCs/>
              </w:rPr>
            </w:pPr>
            <w:r>
              <w:rPr>
                <w:rFonts w:ascii="Arial" w:hAnsi="Arial" w:cs="Arial"/>
                <w:bCs/>
              </w:rPr>
              <w:t>Rel-15</w:t>
            </w:r>
            <w:r w:rsidRPr="005B66AE">
              <w:rPr>
                <w:rFonts w:ascii="Arial" w:hAnsi="Arial" w:cs="Arial"/>
                <w:bCs/>
              </w:rPr>
              <w:t xml:space="preserve"> </w:t>
            </w:r>
          </w:p>
        </w:tc>
        <w:tc>
          <w:tcPr>
            <w:tcW w:w="82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9D8F26C" w14:textId="77777777" w:rsidR="001D747E" w:rsidRPr="005B66AE" w:rsidRDefault="001D747E" w:rsidP="009A306D">
            <w:pPr>
              <w:keepNext/>
              <w:jc w:val="center"/>
              <w:rPr>
                <w:rFonts w:ascii="Arial" w:hAnsi="Arial" w:cs="Arial"/>
              </w:rPr>
            </w:pPr>
            <w:r w:rsidRPr="005B66AE">
              <w:rPr>
                <w:rFonts w:ascii="Arial" w:hAnsi="Arial" w:cs="Arial"/>
              </w:rPr>
              <w:t>56</w:t>
            </w:r>
          </w:p>
        </w:tc>
        <w:tc>
          <w:tcPr>
            <w:tcW w:w="81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2D8FB76" w14:textId="77777777" w:rsidR="001D747E" w:rsidRPr="005B66AE" w:rsidRDefault="001D747E" w:rsidP="009A306D">
            <w:pPr>
              <w:keepNext/>
              <w:jc w:val="center"/>
              <w:rPr>
                <w:rFonts w:ascii="Arial" w:hAnsi="Arial" w:cs="Arial"/>
              </w:rPr>
            </w:pPr>
            <w:r w:rsidRPr="005B66AE">
              <w:rPr>
                <w:rFonts w:ascii="Arial" w:hAnsi="Arial" w:cs="Arial"/>
                <w:bCs/>
              </w:rPr>
              <w:t>56</w:t>
            </w:r>
          </w:p>
        </w:tc>
        <w:tc>
          <w:tcPr>
            <w:tcW w:w="817"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933E318" w14:textId="77777777" w:rsidR="001D747E" w:rsidRPr="005B66AE" w:rsidRDefault="001D747E" w:rsidP="009A306D">
            <w:pPr>
              <w:keepNext/>
              <w:jc w:val="center"/>
              <w:rPr>
                <w:rFonts w:ascii="Arial" w:hAnsi="Arial" w:cs="Arial"/>
              </w:rPr>
            </w:pPr>
            <w:r w:rsidRPr="005B66AE">
              <w:rPr>
                <w:rFonts w:ascii="Arial" w:hAnsi="Arial" w:cs="Arial"/>
                <w:bCs/>
              </w:rPr>
              <w:t>48</w:t>
            </w:r>
          </w:p>
        </w:tc>
        <w:tc>
          <w:tcPr>
            <w:tcW w:w="89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69BC1B3" w14:textId="77777777" w:rsidR="001D747E" w:rsidRPr="005B66AE" w:rsidRDefault="001D747E" w:rsidP="009A306D">
            <w:pPr>
              <w:keepNext/>
              <w:jc w:val="center"/>
              <w:rPr>
                <w:rFonts w:ascii="Arial" w:hAnsi="Arial" w:cs="Arial"/>
              </w:rPr>
            </w:pPr>
            <w:r w:rsidRPr="005B66AE">
              <w:rPr>
                <w:rFonts w:ascii="Arial" w:hAnsi="Arial" w:cs="Arial"/>
                <w:bCs/>
              </w:rPr>
              <w:t>32</w:t>
            </w:r>
          </w:p>
        </w:tc>
      </w:tr>
    </w:tbl>
    <w:p w14:paraId="240A7352" w14:textId="77777777" w:rsidR="001D747E" w:rsidRDefault="001D747E" w:rsidP="001D747E">
      <w:pPr>
        <w:pStyle w:val="BodyText"/>
      </w:pPr>
    </w:p>
    <w:p w14:paraId="3FF6D786" w14:textId="12F7E8E6" w:rsidR="001D747E" w:rsidRPr="00C2679F" w:rsidRDefault="001D747E" w:rsidP="001D747E">
      <w:pPr>
        <w:pStyle w:val="BodyText"/>
      </w:pPr>
      <w:r w:rsidRPr="00C2679F">
        <w:lastRenderedPageBreak/>
        <w:t xml:space="preserve">For example, if there are 2 monitoring occasions in a slot, and for each occasion there are 3 different DCI sizes to monitor in CSS and USS (e.g., 1 in CSS and 2 in USS), the current limit on BD for 30 kHz SCS could lead to having only a few BD attempts per DCI size </w:t>
      </w:r>
      <w:r w:rsidR="00CF5B1B" w:rsidRPr="00C2679F">
        <w:t>in each</w:t>
      </w:r>
      <w:r w:rsidRPr="00C2679F">
        <w:t xml:space="preserve"> monitoring occasion, e.g., only 2 PDCCH candidates for DCI in CSS and 8 PDCCH candidates for each DCI in USS, resulting in a total of (2+2*8)*2 = 36 </w:t>
      </w:r>
      <w:proofErr w:type="spellStart"/>
      <w:r w:rsidRPr="00C2679F">
        <w:t>BDs.</w:t>
      </w:r>
      <w:proofErr w:type="spellEnd"/>
      <w:r w:rsidRPr="00C2679F">
        <w:t xml:space="preserve"> One example of a search space fulfilling 8 BD budget is </w:t>
      </w:r>
      <w:r w:rsidR="00C65937" w:rsidRPr="00C2679F">
        <w:t xml:space="preserve">one </w:t>
      </w:r>
      <w:r w:rsidRPr="00C2679F">
        <w:t>having (2,2,2,1,1) PDCCH candidates for AL (1,2,4,8,16), respectively which can be restrictive</w:t>
      </w:r>
      <w:r w:rsidR="00306E7A" w:rsidRPr="00C2679F">
        <w:t xml:space="preserve"> for URLLC scheduling</w:t>
      </w:r>
      <w:r w:rsidRPr="00C2679F">
        <w:t>.</w:t>
      </w:r>
    </w:p>
    <w:p w14:paraId="7BB6F523" w14:textId="77777777" w:rsidR="001D747E" w:rsidRPr="00C2679F" w:rsidRDefault="001D747E" w:rsidP="001D747E">
      <w:pPr>
        <w:pStyle w:val="BodyText"/>
      </w:pPr>
    </w:p>
    <w:p w14:paraId="34E7282A" w14:textId="0C369CAD" w:rsidR="001D747E" w:rsidRPr="00C2679F" w:rsidRDefault="001D747E" w:rsidP="001D747E">
      <w:pPr>
        <w:pStyle w:val="Observation"/>
      </w:pPr>
      <w:bookmarkStart w:id="5" w:name="_Toc4601591"/>
      <w:bookmarkStart w:id="6" w:name="_Toc7797495"/>
      <w:r w:rsidRPr="00C2679F">
        <w:t>Only a limited set of PDCCH candidates in a search space can be configured if multiple PDDCH monitoring occasions are supported in a slot without increasing the current limit on PDCCH monitoring capability (</w:t>
      </w:r>
      <w:r w:rsidR="000E2B2D" w:rsidRPr="00C2679F">
        <w:t xml:space="preserve">maximum </w:t>
      </w:r>
      <w:r w:rsidRPr="00C2679F">
        <w:t>number of BDs and non-overlapping CCEs).</w:t>
      </w:r>
      <w:bookmarkEnd w:id="5"/>
      <w:bookmarkEnd w:id="6"/>
    </w:p>
    <w:p w14:paraId="22FCB531" w14:textId="77777777" w:rsidR="001D747E" w:rsidRPr="00C2679F" w:rsidRDefault="001D747E" w:rsidP="001D747E">
      <w:pPr>
        <w:pStyle w:val="BodyText"/>
      </w:pPr>
    </w:p>
    <w:p w14:paraId="53BFDBC9" w14:textId="77777777" w:rsidR="001D747E" w:rsidRDefault="001D747E" w:rsidP="001D747E">
      <w:pPr>
        <w:pStyle w:val="Heading2"/>
      </w:pPr>
      <w:r>
        <w:t>2.3</w:t>
      </w:r>
      <w:r>
        <w:tab/>
        <w:t>Impact on PDCCH blocking probability</w:t>
      </w:r>
    </w:p>
    <w:p w14:paraId="025F96B3" w14:textId="2CFAE468" w:rsidR="001D747E" w:rsidRPr="00C2679F" w:rsidRDefault="001D747E" w:rsidP="001D747E">
      <w:pPr>
        <w:pStyle w:val="ListNumber"/>
        <w:numPr>
          <w:ilvl w:val="0"/>
          <w:numId w:val="0"/>
        </w:numPr>
      </w:pPr>
      <w:r w:rsidRPr="00C2679F">
        <w:t>In previous section, we see the need of multiple PDCCH monitoring occasion per slot to fulfil strict latency requirement. Without an increase in PDCCH monitoring capability (</w:t>
      </w:r>
      <w:r w:rsidR="00642277" w:rsidRPr="00C2679F">
        <w:t xml:space="preserve">maximum </w:t>
      </w:r>
      <w:r w:rsidRPr="00C2679F">
        <w:t>number of BD and CCE limits), PDCCH candidates in a search space can be severely limited. As mentioned before, for example, for 30 kHz SCS, having 2 monitoring occasions in a slot with at least 2 DCI sizes to monitor in USS may imply that the UE is limited to only 8 blind decodes for each DCI per monitoring occasion. Having only maximum of 8 blind decodes in a search space would restrict PDCCH candidates for different AL, i.e., number of PDCCH candidates for AL 1,2,4,8,16 may be restricted to only a few, or some candidates for certain aggregation levels may even be excluded.</w:t>
      </w:r>
    </w:p>
    <w:p w14:paraId="2824FAFD" w14:textId="77777777" w:rsidR="001D747E" w:rsidRPr="00C2679F" w:rsidRDefault="001D747E" w:rsidP="001D747E">
      <w:pPr>
        <w:pStyle w:val="ListNumber"/>
        <w:numPr>
          <w:ilvl w:val="0"/>
          <w:numId w:val="0"/>
        </w:numPr>
      </w:pPr>
      <w:r w:rsidRPr="00C2679F">
        <w:t xml:space="preserve">Depending on the UE’s channel condition, in some cases the UE may be restricted to monitor only high AL candidates to ensure high PDCCH reliability for URLLC. In other cases, all AL candidates are configured for the UE to monitor with only a few candidates per each AL.  </w:t>
      </w:r>
    </w:p>
    <w:p w14:paraId="2DBD8AF7" w14:textId="65A4815B" w:rsidR="001D747E" w:rsidRPr="00C2679F" w:rsidRDefault="001D747E" w:rsidP="001D747E">
      <w:pPr>
        <w:pStyle w:val="ListNumber"/>
        <w:numPr>
          <w:ilvl w:val="0"/>
          <w:numId w:val="0"/>
        </w:numPr>
      </w:pPr>
      <w:r w:rsidRPr="00C2679F">
        <w:t xml:space="preserve">Below we evaluate an impact of such restriction on PDCCH blocking probability for each monitoring occasion. Assumption on UE’s channel condition is based on DL geometry distribution derived for the Rel-15 enabled use cases [3]. Further we assume 1os CORESET </w:t>
      </w:r>
      <w:r w:rsidR="00AF6FD6" w:rsidRPr="00C2679F">
        <w:t>containing 96 CCEs (</w:t>
      </w:r>
      <w:r w:rsidRPr="00C2679F">
        <w:t>40 MHz BW</w:t>
      </w:r>
      <w:r w:rsidR="00AF6FD6" w:rsidRPr="00C2679F">
        <w:t>)</w:t>
      </w:r>
      <w:r w:rsidRPr="00C2679F">
        <w:t xml:space="preserve">, DCI size of 40 bits, that each </w:t>
      </w:r>
      <w:r w:rsidRPr="005B66AE">
        <w:rPr>
          <w:rFonts w:cs="Arial"/>
        </w:rPr>
        <w:t>UE is scheduled with one DC</w:t>
      </w:r>
      <w:r w:rsidR="00AF6FD6">
        <w:rPr>
          <w:rFonts w:cs="Arial"/>
        </w:rPr>
        <w:t>I</w:t>
      </w:r>
      <w:r>
        <w:rPr>
          <w:rFonts w:cs="Arial"/>
        </w:rPr>
        <w:t>, and that</w:t>
      </w:r>
      <w:r w:rsidRPr="005B66AE">
        <w:rPr>
          <w:rFonts w:cs="Arial"/>
        </w:rPr>
        <w:t xml:space="preserve"> all UEs are scheduled simultaneously</w:t>
      </w:r>
      <w:r>
        <w:rPr>
          <w:rFonts w:cs="Arial"/>
        </w:rPr>
        <w:t>.</w:t>
      </w:r>
      <w:r>
        <w:t xml:space="preserve"> </w:t>
      </w:r>
      <w:r w:rsidRPr="00C2679F">
        <w:t xml:space="preserve">We compare PDCCH blocking probability as a function of number of scheduled UEs with different </w:t>
      </w:r>
      <w:r w:rsidR="00C2240C" w:rsidRPr="00C2679F">
        <w:t xml:space="preserve">options of </w:t>
      </w:r>
      <w:r w:rsidRPr="00C2679F">
        <w:t>PDCCH candidates in a search space and see that having limited PDCCH candidates in a search space can increase PDCCH blocking probability significantly.</w:t>
      </w:r>
    </w:p>
    <w:p w14:paraId="5B88E20C" w14:textId="77777777" w:rsidR="001D747E" w:rsidRDefault="001D747E" w:rsidP="001D747E">
      <w:pPr>
        <w:pStyle w:val="ListNumber"/>
        <w:numPr>
          <w:ilvl w:val="0"/>
          <w:numId w:val="0"/>
        </w:numPr>
        <w:jc w:val="center"/>
      </w:pPr>
      <w:r w:rsidRPr="00C2679F">
        <w:lastRenderedPageBreak/>
        <w:t xml:space="preserve"> </w:t>
      </w:r>
      <w:r w:rsidRPr="00617B71">
        <w:rPr>
          <w:noProof/>
        </w:rPr>
        <w:drawing>
          <wp:inline distT="0" distB="0" distL="0" distR="0" wp14:anchorId="38A7EA69" wp14:editId="1CD89E81">
            <wp:extent cx="4744528" cy="356037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47287" cy="3562447"/>
                    </a:xfrm>
                    <a:prstGeom prst="rect">
                      <a:avLst/>
                    </a:prstGeom>
                    <a:noFill/>
                    <a:ln>
                      <a:noFill/>
                    </a:ln>
                  </pic:spPr>
                </pic:pic>
              </a:graphicData>
            </a:graphic>
          </wp:inline>
        </w:drawing>
      </w:r>
    </w:p>
    <w:p w14:paraId="2D54C8AB" w14:textId="77777777" w:rsidR="001D747E" w:rsidRPr="00472C69" w:rsidRDefault="001D747E" w:rsidP="001D747E">
      <w:pPr>
        <w:pStyle w:val="TF"/>
        <w:rPr>
          <w:lang w:val="en-US"/>
        </w:rPr>
      </w:pPr>
      <w:r w:rsidRPr="00CE0424">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rsidRPr="00CE0424">
        <w:t xml:space="preserve">: </w:t>
      </w:r>
      <w:r w:rsidRPr="00243A67">
        <w:rPr>
          <w:lang w:val="en-US"/>
        </w:rPr>
        <w:t>P</w:t>
      </w:r>
      <w:r>
        <w:rPr>
          <w:lang w:val="en-US"/>
        </w:rPr>
        <w:t>DCCH b</w:t>
      </w:r>
      <w:r>
        <w:t>locking probability with</w:t>
      </w:r>
      <w:r w:rsidRPr="007C100C">
        <w:rPr>
          <w:lang w:val="en-US"/>
        </w:rPr>
        <w:t xml:space="preserve"> </w:t>
      </w:r>
      <w:r>
        <w:rPr>
          <w:lang w:val="en-US"/>
        </w:rPr>
        <w:t>PDCCH candidates for AL (1,2,4,8,16) =</w:t>
      </w:r>
      <w:r w:rsidRPr="008D2909">
        <w:t xml:space="preserve"> (8,8,4,2,1), (2,2,2,1,1), and (0,2,2,1,1).</w:t>
      </w:r>
    </w:p>
    <w:p w14:paraId="28A30796" w14:textId="77777777" w:rsidR="001D747E" w:rsidRPr="007C100C" w:rsidRDefault="001D747E" w:rsidP="001D747E">
      <w:pPr>
        <w:pStyle w:val="ListNumber"/>
        <w:numPr>
          <w:ilvl w:val="0"/>
          <w:numId w:val="0"/>
        </w:numPr>
      </w:pPr>
    </w:p>
    <w:p w14:paraId="1166D991" w14:textId="276A0ACB" w:rsidR="001D747E" w:rsidRPr="00C2679F" w:rsidRDefault="001D747E" w:rsidP="001D747E">
      <w:pPr>
        <w:pStyle w:val="Observation"/>
      </w:pPr>
      <w:bookmarkStart w:id="7" w:name="_Toc4601592"/>
      <w:bookmarkStart w:id="8" w:name="_Toc7797496"/>
      <w:r w:rsidRPr="00C2679F">
        <w:t>Limiting PDCCH candidates in a search space can increase PDCCH blocking probability.</w:t>
      </w:r>
      <w:bookmarkEnd w:id="7"/>
      <w:bookmarkEnd w:id="8"/>
    </w:p>
    <w:p w14:paraId="31B53B83" w14:textId="77777777" w:rsidR="001D747E" w:rsidRPr="00C2679F" w:rsidRDefault="001D747E" w:rsidP="001D747E">
      <w:pPr>
        <w:pStyle w:val="Observation"/>
        <w:numPr>
          <w:ilvl w:val="0"/>
          <w:numId w:val="0"/>
        </w:numPr>
      </w:pPr>
    </w:p>
    <w:p w14:paraId="10B8CE09" w14:textId="77777777" w:rsidR="001D747E" w:rsidRDefault="001D747E" w:rsidP="001D747E">
      <w:pPr>
        <w:pStyle w:val="Heading3"/>
      </w:pPr>
      <w:r>
        <w:t>2.3.2</w:t>
      </w:r>
      <w:r>
        <w:tab/>
        <w:t>Benefit of multiple monitoring occasions in a slot on PDCCH blocking probability</w:t>
      </w:r>
    </w:p>
    <w:p w14:paraId="1CC4E0A6" w14:textId="46D0A6A1" w:rsidR="001D747E" w:rsidRDefault="001D747E" w:rsidP="001D747E">
      <w:pPr>
        <w:pStyle w:val="TF"/>
        <w:jc w:val="left"/>
        <w:rPr>
          <w:b w:val="0"/>
          <w:lang w:val="en-GB" w:eastAsia="ja-JP"/>
        </w:rPr>
      </w:pPr>
      <w:r>
        <w:rPr>
          <w:b w:val="0"/>
          <w:lang w:val="en-GB" w:eastAsia="ja-JP"/>
        </w:rPr>
        <w:t>In this section, w</w:t>
      </w:r>
      <w:r w:rsidRPr="00ED126C">
        <w:rPr>
          <w:b w:val="0"/>
          <w:lang w:val="en-GB" w:eastAsia="ja-JP"/>
        </w:rPr>
        <w:t>e e</w:t>
      </w:r>
      <w:r>
        <w:rPr>
          <w:b w:val="0"/>
          <w:lang w:val="en-GB" w:eastAsia="ja-JP"/>
        </w:rPr>
        <w:t xml:space="preserve">valuate PDCCH blocking probability after a certain number of monitoring occasions in a slot. </w:t>
      </w:r>
      <w:r w:rsidRPr="00063110">
        <w:rPr>
          <w:b w:val="0"/>
          <w:lang w:val="en-GB" w:eastAsia="ja-JP"/>
        </w:rPr>
        <w:t xml:space="preserve">We show that having more PDCCH monitoring occasions in a slot can reduce PDCCH blocking probability significantly. That is, with multiple PDCCH occasions, a UE has a higher chance of eventually being scheduled. </w:t>
      </w:r>
      <w:r w:rsidRPr="00063110">
        <w:rPr>
          <w:b w:val="0"/>
          <w:lang w:val="en-GB" w:eastAsia="ja-JP"/>
        </w:rPr>
        <w:fldChar w:fldCharType="begin"/>
      </w:r>
      <w:r w:rsidRPr="00063110">
        <w:rPr>
          <w:b w:val="0"/>
          <w:lang w:val="en-GB" w:eastAsia="ja-JP"/>
        </w:rPr>
        <w:instrText xml:space="preserve"> REF _Ref528336817 \h  \* MERGEFORMAT </w:instrText>
      </w:r>
      <w:r w:rsidRPr="00063110">
        <w:rPr>
          <w:b w:val="0"/>
          <w:lang w:val="en-GB" w:eastAsia="ja-JP"/>
        </w:rPr>
      </w:r>
      <w:r w:rsidRPr="00063110">
        <w:rPr>
          <w:b w:val="0"/>
          <w:lang w:val="en-GB" w:eastAsia="ja-JP"/>
        </w:rPr>
        <w:fldChar w:fldCharType="separate"/>
      </w:r>
      <w:r w:rsidRPr="00063110">
        <w:rPr>
          <w:b w:val="0"/>
          <w:lang w:val="en-GB" w:eastAsia="ja-JP"/>
        </w:rPr>
        <w:t>Table</w:t>
      </w:r>
      <w:r>
        <w:rPr>
          <w:b w:val="0"/>
          <w:lang w:val="en-GB" w:eastAsia="ja-JP"/>
        </w:rPr>
        <w:t>s</w:t>
      </w:r>
      <w:r w:rsidRPr="00063110">
        <w:rPr>
          <w:b w:val="0"/>
          <w:lang w:val="en-GB" w:eastAsia="ja-JP"/>
        </w:rPr>
        <w:t xml:space="preserve"> </w:t>
      </w:r>
      <w:r w:rsidRPr="00063110">
        <w:rPr>
          <w:b w:val="0"/>
          <w:lang w:val="en-GB" w:eastAsia="ja-JP"/>
        </w:rPr>
        <w:fldChar w:fldCharType="end"/>
      </w:r>
      <w:r>
        <w:rPr>
          <w:b w:val="0"/>
          <w:lang w:val="en-GB" w:eastAsia="ja-JP"/>
        </w:rPr>
        <w:t>6</w:t>
      </w:r>
      <w:r w:rsidRPr="00063110">
        <w:rPr>
          <w:b w:val="0"/>
          <w:lang w:val="en-GB" w:eastAsia="ja-JP"/>
        </w:rPr>
        <w:t xml:space="preserve"> and </w:t>
      </w:r>
      <w:r>
        <w:rPr>
          <w:b w:val="0"/>
          <w:lang w:val="en-GB" w:eastAsia="ja-JP"/>
        </w:rPr>
        <w:t>7</w:t>
      </w:r>
      <w:r w:rsidRPr="00063110">
        <w:rPr>
          <w:b w:val="0"/>
          <w:lang w:val="en-GB" w:eastAsia="ja-JP"/>
        </w:rPr>
        <w:t xml:space="preserve"> show PDCCH blocking probability after </w:t>
      </w:r>
      <w:r w:rsidR="009472CD">
        <w:rPr>
          <w:b w:val="0"/>
          <w:lang w:val="en-GB" w:eastAsia="ja-JP"/>
        </w:rPr>
        <w:t xml:space="preserve">a </w:t>
      </w:r>
      <w:r w:rsidRPr="00063110">
        <w:rPr>
          <w:b w:val="0"/>
          <w:lang w:val="en-GB" w:eastAsia="ja-JP"/>
        </w:rPr>
        <w:t xml:space="preserve">certain number of PDCCH occasions as a function of number of UEs per cell with different </w:t>
      </w:r>
      <w:r w:rsidR="009472CD">
        <w:rPr>
          <w:b w:val="0"/>
          <w:lang w:val="en-GB" w:eastAsia="ja-JP"/>
        </w:rPr>
        <w:t xml:space="preserve">options of </w:t>
      </w:r>
      <w:r w:rsidRPr="00063110">
        <w:rPr>
          <w:b w:val="0"/>
          <w:lang w:val="en-GB" w:eastAsia="ja-JP"/>
        </w:rPr>
        <w:t>configured PDCCH candidates</w:t>
      </w:r>
      <w:r>
        <w:rPr>
          <w:b w:val="0"/>
          <w:lang w:val="en-GB" w:eastAsia="ja-JP"/>
        </w:rPr>
        <w:t xml:space="preserve"> in a search space</w:t>
      </w:r>
      <w:r w:rsidRPr="00063110">
        <w:rPr>
          <w:b w:val="0"/>
          <w:lang w:val="en-GB" w:eastAsia="ja-JP"/>
        </w:rPr>
        <w:t xml:space="preserve">. It is evident that the overall PDCCH blocking probability can be reduced significantly with more PDCCH occasions and more relaxed </w:t>
      </w:r>
      <w:r w:rsidR="008C028A">
        <w:rPr>
          <w:b w:val="0"/>
          <w:lang w:val="en-GB" w:eastAsia="ja-JP"/>
        </w:rPr>
        <w:t>option</w:t>
      </w:r>
      <w:r w:rsidRPr="00063110">
        <w:rPr>
          <w:b w:val="0"/>
          <w:lang w:val="en-GB" w:eastAsia="ja-JP"/>
        </w:rPr>
        <w:t xml:space="preserve"> of PDDCH candidates.</w:t>
      </w:r>
    </w:p>
    <w:p w14:paraId="47EB0EAE" w14:textId="77777777" w:rsidR="001D747E" w:rsidRPr="00063110" w:rsidRDefault="001D747E" w:rsidP="001D747E">
      <w:pPr>
        <w:pStyle w:val="TF"/>
        <w:jc w:val="left"/>
        <w:rPr>
          <w:b w:val="0"/>
          <w:lang w:val="en-GB" w:eastAsia="ja-JP"/>
        </w:rPr>
      </w:pPr>
    </w:p>
    <w:p w14:paraId="1F9F02E7" w14:textId="77777777" w:rsidR="001D747E" w:rsidRDefault="001D747E" w:rsidP="001D747E">
      <w:pPr>
        <w:pStyle w:val="TF"/>
        <w:rPr>
          <w:shd w:val="clear" w:color="auto" w:fill="FFFF00"/>
        </w:rPr>
      </w:pPr>
      <w:r w:rsidRPr="00472C69">
        <w:rPr>
          <w:lang w:val="en-US"/>
        </w:rPr>
        <w:t>Table</w:t>
      </w:r>
      <w:r>
        <w:rPr>
          <w:lang w:val="en-US"/>
        </w:rPr>
        <w:t xml:space="preserve"> 6</w:t>
      </w:r>
      <w:r w:rsidRPr="00472C69">
        <w:rPr>
          <w:lang w:val="en-US"/>
        </w:rPr>
        <w:t>: Blocking probability after certain number of monitoring o</w:t>
      </w:r>
      <w:r>
        <w:rPr>
          <w:lang w:val="en-US"/>
        </w:rPr>
        <w:t>ccasions with</w:t>
      </w:r>
      <w:r w:rsidRPr="00472C69">
        <w:rPr>
          <w:lang w:val="en-US"/>
        </w:rPr>
        <w:t xml:space="preserve"> </w:t>
      </w:r>
      <w:r>
        <w:rPr>
          <w:lang w:val="en-US"/>
        </w:rPr>
        <w:t>PDCCH candidates for AL (1,2,4,</w:t>
      </w:r>
      <w:r w:rsidRPr="008D2909">
        <w:rPr>
          <w:lang w:val="en-US"/>
        </w:rPr>
        <w:t xml:space="preserve">8,16) = </w:t>
      </w:r>
      <w:r w:rsidRPr="008D2909">
        <w:t>(8,8,4,2</w:t>
      </w:r>
      <w:r w:rsidRPr="00B80D17">
        <w:t>,1)</w:t>
      </w:r>
      <w:r w:rsidRPr="00B80D17">
        <w:rPr>
          <w:lang w:val="en-US"/>
        </w:rPr>
        <w:t xml:space="preserve"> </w:t>
      </w:r>
    </w:p>
    <w:tbl>
      <w:tblPr>
        <w:tblStyle w:val="TableGrid"/>
        <w:tblW w:w="0" w:type="auto"/>
        <w:jc w:val="center"/>
        <w:tblLayout w:type="fixed"/>
        <w:tblLook w:val="04A0" w:firstRow="1" w:lastRow="0" w:firstColumn="1" w:lastColumn="0" w:noHBand="0" w:noVBand="1"/>
      </w:tblPr>
      <w:tblGrid>
        <w:gridCol w:w="1696"/>
        <w:gridCol w:w="1524"/>
        <w:gridCol w:w="1525"/>
        <w:gridCol w:w="1524"/>
        <w:gridCol w:w="1525"/>
      </w:tblGrid>
      <w:tr w:rsidR="001D747E" w:rsidRPr="007D11A1" w14:paraId="706C6434" w14:textId="77777777" w:rsidTr="009A306D">
        <w:trPr>
          <w:jc w:val="center"/>
        </w:trPr>
        <w:tc>
          <w:tcPr>
            <w:tcW w:w="1696" w:type="dxa"/>
          </w:tcPr>
          <w:p w14:paraId="323F1BA8" w14:textId="77777777" w:rsidR="001D747E" w:rsidRPr="007D11A1" w:rsidRDefault="001D747E" w:rsidP="009A306D">
            <w:pPr>
              <w:rPr>
                <w:rFonts w:ascii="Arial" w:hAnsi="Arial" w:cs="Arial"/>
                <w:b/>
                <w:sz w:val="20"/>
                <w:szCs w:val="20"/>
              </w:rPr>
            </w:pPr>
            <w:r w:rsidRPr="007D11A1">
              <w:rPr>
                <w:rFonts w:ascii="Arial" w:hAnsi="Arial" w:cs="Arial"/>
                <w:b/>
                <w:sz w:val="20"/>
                <w:szCs w:val="20"/>
              </w:rPr>
              <w:t>Blocking prob.</w:t>
            </w:r>
            <w:r>
              <w:rPr>
                <w:rFonts w:ascii="Arial" w:hAnsi="Arial" w:cs="Arial"/>
                <w:b/>
                <w:sz w:val="20"/>
                <w:szCs w:val="20"/>
              </w:rPr>
              <w:t xml:space="preserve"> </w:t>
            </w:r>
          </w:p>
        </w:tc>
        <w:tc>
          <w:tcPr>
            <w:tcW w:w="1524" w:type="dxa"/>
          </w:tcPr>
          <w:p w14:paraId="3A14B74D" w14:textId="77777777" w:rsidR="001D747E" w:rsidRPr="007D11A1" w:rsidRDefault="001D747E" w:rsidP="009A306D">
            <w:pPr>
              <w:jc w:val="center"/>
              <w:rPr>
                <w:rFonts w:ascii="Arial" w:hAnsi="Arial" w:cs="Arial"/>
                <w:b/>
                <w:sz w:val="20"/>
                <w:szCs w:val="20"/>
              </w:rPr>
            </w:pPr>
            <w:r w:rsidRPr="007D11A1">
              <w:rPr>
                <w:rFonts w:ascii="Arial" w:hAnsi="Arial" w:cs="Arial"/>
                <w:b/>
                <w:sz w:val="20"/>
                <w:szCs w:val="20"/>
              </w:rPr>
              <w:t>#UE = 10</w:t>
            </w:r>
          </w:p>
        </w:tc>
        <w:tc>
          <w:tcPr>
            <w:tcW w:w="1525" w:type="dxa"/>
          </w:tcPr>
          <w:p w14:paraId="47C8D273" w14:textId="77777777" w:rsidR="001D747E" w:rsidRPr="007D11A1" w:rsidRDefault="001D747E" w:rsidP="009A306D">
            <w:pPr>
              <w:jc w:val="center"/>
              <w:rPr>
                <w:rFonts w:ascii="Arial" w:hAnsi="Arial" w:cs="Arial"/>
                <w:b/>
                <w:sz w:val="20"/>
                <w:szCs w:val="20"/>
              </w:rPr>
            </w:pPr>
            <w:r w:rsidRPr="007D11A1">
              <w:rPr>
                <w:rFonts w:ascii="Arial" w:hAnsi="Arial" w:cs="Arial"/>
                <w:b/>
                <w:sz w:val="20"/>
                <w:szCs w:val="20"/>
              </w:rPr>
              <w:t>#UE = 20</w:t>
            </w:r>
          </w:p>
        </w:tc>
        <w:tc>
          <w:tcPr>
            <w:tcW w:w="1524" w:type="dxa"/>
          </w:tcPr>
          <w:p w14:paraId="7E3E5892" w14:textId="77777777" w:rsidR="001D747E" w:rsidRPr="007D11A1" w:rsidRDefault="001D747E" w:rsidP="009A306D">
            <w:pPr>
              <w:jc w:val="center"/>
              <w:rPr>
                <w:rFonts w:ascii="Arial" w:hAnsi="Arial" w:cs="Arial"/>
                <w:b/>
                <w:sz w:val="20"/>
                <w:szCs w:val="20"/>
              </w:rPr>
            </w:pPr>
            <w:r w:rsidRPr="007D11A1">
              <w:rPr>
                <w:rFonts w:ascii="Arial" w:hAnsi="Arial" w:cs="Arial"/>
                <w:b/>
                <w:sz w:val="20"/>
                <w:szCs w:val="20"/>
              </w:rPr>
              <w:t>#UE = 30</w:t>
            </w:r>
          </w:p>
        </w:tc>
        <w:tc>
          <w:tcPr>
            <w:tcW w:w="1525" w:type="dxa"/>
          </w:tcPr>
          <w:p w14:paraId="38D8CE3A" w14:textId="77777777" w:rsidR="001D747E" w:rsidRPr="007D11A1" w:rsidRDefault="001D747E" w:rsidP="009A306D">
            <w:pPr>
              <w:jc w:val="center"/>
              <w:rPr>
                <w:rFonts w:ascii="Arial" w:hAnsi="Arial" w:cs="Arial"/>
                <w:b/>
                <w:sz w:val="20"/>
                <w:szCs w:val="20"/>
              </w:rPr>
            </w:pPr>
            <w:r w:rsidRPr="007D11A1">
              <w:rPr>
                <w:rFonts w:ascii="Arial" w:hAnsi="Arial" w:cs="Arial"/>
                <w:b/>
                <w:sz w:val="20"/>
                <w:szCs w:val="20"/>
              </w:rPr>
              <w:t>#UE = 40</w:t>
            </w:r>
          </w:p>
        </w:tc>
      </w:tr>
      <w:tr w:rsidR="001D747E" w:rsidRPr="007D11A1" w14:paraId="4B925877" w14:textId="77777777" w:rsidTr="009A306D">
        <w:trPr>
          <w:jc w:val="center"/>
        </w:trPr>
        <w:tc>
          <w:tcPr>
            <w:tcW w:w="1696" w:type="dxa"/>
          </w:tcPr>
          <w:p w14:paraId="094D16A1" w14:textId="77777777" w:rsidR="001D747E" w:rsidRPr="007D11A1" w:rsidRDefault="001D747E" w:rsidP="009A306D">
            <w:pPr>
              <w:rPr>
                <w:rFonts w:ascii="Arial" w:hAnsi="Arial" w:cs="Arial"/>
                <w:b/>
                <w:sz w:val="20"/>
                <w:szCs w:val="20"/>
              </w:rPr>
            </w:pPr>
            <w:r w:rsidRPr="007D11A1">
              <w:rPr>
                <w:rFonts w:ascii="Arial" w:hAnsi="Arial" w:cs="Arial"/>
                <w:b/>
                <w:sz w:val="20"/>
                <w:szCs w:val="20"/>
              </w:rPr>
              <w:t xml:space="preserve">After 1 PDCCH </w:t>
            </w:r>
            <w:r>
              <w:rPr>
                <w:rFonts w:ascii="Arial" w:hAnsi="Arial" w:cs="Arial"/>
                <w:b/>
                <w:sz w:val="20"/>
                <w:szCs w:val="20"/>
              </w:rPr>
              <w:t xml:space="preserve">monitoring </w:t>
            </w:r>
            <w:r w:rsidRPr="007D11A1">
              <w:rPr>
                <w:rFonts w:ascii="Arial" w:hAnsi="Arial" w:cs="Arial"/>
                <w:b/>
                <w:sz w:val="20"/>
                <w:szCs w:val="20"/>
              </w:rPr>
              <w:t>occasion</w:t>
            </w:r>
          </w:p>
        </w:tc>
        <w:tc>
          <w:tcPr>
            <w:tcW w:w="1524" w:type="dxa"/>
          </w:tcPr>
          <w:p w14:paraId="6D69DC27" w14:textId="77777777" w:rsidR="001D747E" w:rsidRPr="007D11A1" w:rsidRDefault="001D747E" w:rsidP="009A306D">
            <w:pPr>
              <w:jc w:val="center"/>
              <w:rPr>
                <w:rFonts w:ascii="Arial" w:hAnsi="Arial" w:cs="Arial"/>
                <w:sz w:val="20"/>
                <w:szCs w:val="20"/>
              </w:rPr>
            </w:pPr>
            <w:r w:rsidRPr="007D11A1">
              <w:rPr>
                <w:rFonts w:ascii="Arial" w:hAnsi="Arial" w:cs="Arial"/>
                <w:sz w:val="20"/>
                <w:szCs w:val="20"/>
              </w:rPr>
              <w:t>7.91%</w:t>
            </w:r>
          </w:p>
        </w:tc>
        <w:tc>
          <w:tcPr>
            <w:tcW w:w="1525" w:type="dxa"/>
          </w:tcPr>
          <w:p w14:paraId="112FB0D1" w14:textId="77777777" w:rsidR="001D747E" w:rsidRPr="007D11A1" w:rsidRDefault="001D747E" w:rsidP="009A306D">
            <w:pPr>
              <w:jc w:val="center"/>
              <w:rPr>
                <w:rFonts w:ascii="Arial" w:hAnsi="Arial" w:cs="Arial"/>
                <w:sz w:val="20"/>
                <w:szCs w:val="20"/>
              </w:rPr>
            </w:pPr>
            <w:r w:rsidRPr="007D11A1">
              <w:rPr>
                <w:rFonts w:ascii="Arial" w:hAnsi="Arial" w:cs="Arial"/>
                <w:sz w:val="20"/>
                <w:szCs w:val="20"/>
              </w:rPr>
              <w:t>39.03%</w:t>
            </w:r>
          </w:p>
        </w:tc>
        <w:tc>
          <w:tcPr>
            <w:tcW w:w="1524" w:type="dxa"/>
          </w:tcPr>
          <w:p w14:paraId="6D9F0416" w14:textId="77777777" w:rsidR="001D747E" w:rsidRPr="007D11A1" w:rsidRDefault="001D747E" w:rsidP="009A306D">
            <w:pPr>
              <w:jc w:val="center"/>
              <w:rPr>
                <w:rFonts w:ascii="Arial" w:hAnsi="Arial" w:cs="Arial"/>
                <w:sz w:val="20"/>
                <w:szCs w:val="20"/>
              </w:rPr>
            </w:pPr>
            <w:r w:rsidRPr="007D11A1">
              <w:rPr>
                <w:rFonts w:ascii="Arial" w:hAnsi="Arial" w:cs="Arial"/>
                <w:sz w:val="20"/>
                <w:szCs w:val="20"/>
              </w:rPr>
              <w:t>58.01%</w:t>
            </w:r>
          </w:p>
        </w:tc>
        <w:tc>
          <w:tcPr>
            <w:tcW w:w="1525" w:type="dxa"/>
          </w:tcPr>
          <w:p w14:paraId="086CA8BF" w14:textId="77777777" w:rsidR="001D747E" w:rsidRPr="007D11A1" w:rsidRDefault="001D747E" w:rsidP="009A306D">
            <w:pPr>
              <w:jc w:val="center"/>
              <w:rPr>
                <w:rFonts w:ascii="Arial" w:hAnsi="Arial" w:cs="Arial"/>
                <w:sz w:val="20"/>
                <w:szCs w:val="20"/>
              </w:rPr>
            </w:pPr>
            <w:r w:rsidRPr="007D11A1">
              <w:rPr>
                <w:rFonts w:ascii="Arial" w:hAnsi="Arial" w:cs="Arial"/>
                <w:sz w:val="20"/>
                <w:szCs w:val="20"/>
              </w:rPr>
              <w:t>68.46%</w:t>
            </w:r>
          </w:p>
        </w:tc>
      </w:tr>
      <w:tr w:rsidR="001D747E" w:rsidRPr="007D11A1" w14:paraId="652D52C1" w14:textId="77777777" w:rsidTr="009A306D">
        <w:trPr>
          <w:jc w:val="center"/>
        </w:trPr>
        <w:tc>
          <w:tcPr>
            <w:tcW w:w="1696" w:type="dxa"/>
          </w:tcPr>
          <w:p w14:paraId="4858A618" w14:textId="77777777" w:rsidR="001D747E" w:rsidRPr="007D11A1" w:rsidRDefault="001D747E" w:rsidP="009A306D">
            <w:pPr>
              <w:rPr>
                <w:rFonts w:ascii="Arial" w:hAnsi="Arial" w:cs="Arial"/>
                <w:b/>
                <w:sz w:val="20"/>
                <w:szCs w:val="20"/>
              </w:rPr>
            </w:pPr>
            <w:r w:rsidRPr="007D11A1">
              <w:rPr>
                <w:rFonts w:ascii="Arial" w:hAnsi="Arial" w:cs="Arial"/>
                <w:b/>
                <w:sz w:val="20"/>
                <w:szCs w:val="20"/>
              </w:rPr>
              <w:lastRenderedPageBreak/>
              <w:t xml:space="preserve">After 2 PDCCH </w:t>
            </w:r>
            <w:r>
              <w:rPr>
                <w:rFonts w:ascii="Arial" w:hAnsi="Arial" w:cs="Arial"/>
                <w:b/>
                <w:sz w:val="20"/>
                <w:szCs w:val="20"/>
              </w:rPr>
              <w:t xml:space="preserve">monitoring </w:t>
            </w:r>
            <w:r w:rsidRPr="007D11A1">
              <w:rPr>
                <w:rFonts w:ascii="Arial" w:hAnsi="Arial" w:cs="Arial"/>
                <w:b/>
                <w:sz w:val="20"/>
                <w:szCs w:val="20"/>
              </w:rPr>
              <w:t>occasions</w:t>
            </w:r>
          </w:p>
        </w:tc>
        <w:tc>
          <w:tcPr>
            <w:tcW w:w="1524" w:type="dxa"/>
          </w:tcPr>
          <w:p w14:paraId="0BE8D0E5" w14:textId="77777777" w:rsidR="001D747E" w:rsidRPr="007D11A1" w:rsidRDefault="001D747E" w:rsidP="009A306D">
            <w:pPr>
              <w:jc w:val="center"/>
              <w:rPr>
                <w:rFonts w:ascii="Arial" w:hAnsi="Arial" w:cs="Arial"/>
                <w:sz w:val="20"/>
                <w:szCs w:val="20"/>
              </w:rPr>
            </w:pPr>
            <w:r w:rsidRPr="007D11A1">
              <w:rPr>
                <w:rFonts w:ascii="Arial" w:hAnsi="Arial" w:cs="Arial"/>
                <w:sz w:val="20"/>
                <w:szCs w:val="20"/>
              </w:rPr>
              <w:t>0</w:t>
            </w:r>
          </w:p>
        </w:tc>
        <w:tc>
          <w:tcPr>
            <w:tcW w:w="1525" w:type="dxa"/>
          </w:tcPr>
          <w:p w14:paraId="7DA2A36D" w14:textId="77777777" w:rsidR="001D747E" w:rsidRPr="007D11A1" w:rsidRDefault="001D747E" w:rsidP="009A306D">
            <w:pPr>
              <w:jc w:val="center"/>
              <w:rPr>
                <w:rFonts w:ascii="Arial" w:hAnsi="Arial" w:cs="Arial"/>
                <w:sz w:val="20"/>
                <w:szCs w:val="20"/>
              </w:rPr>
            </w:pPr>
            <w:r w:rsidRPr="007D11A1">
              <w:rPr>
                <w:rFonts w:ascii="Arial" w:hAnsi="Arial" w:cs="Arial"/>
                <w:sz w:val="20"/>
                <w:szCs w:val="20"/>
              </w:rPr>
              <w:t>1.42%</w:t>
            </w:r>
          </w:p>
        </w:tc>
        <w:tc>
          <w:tcPr>
            <w:tcW w:w="1524" w:type="dxa"/>
          </w:tcPr>
          <w:p w14:paraId="63647C50" w14:textId="77777777" w:rsidR="001D747E" w:rsidRPr="007D11A1" w:rsidRDefault="001D747E" w:rsidP="009A306D">
            <w:pPr>
              <w:jc w:val="center"/>
              <w:rPr>
                <w:rFonts w:ascii="Arial" w:hAnsi="Arial" w:cs="Arial"/>
                <w:sz w:val="20"/>
                <w:szCs w:val="20"/>
              </w:rPr>
            </w:pPr>
            <w:r w:rsidRPr="007D11A1">
              <w:rPr>
                <w:rFonts w:ascii="Arial" w:hAnsi="Arial" w:cs="Arial"/>
                <w:sz w:val="20"/>
                <w:szCs w:val="20"/>
              </w:rPr>
              <w:t>19.50%</w:t>
            </w:r>
          </w:p>
        </w:tc>
        <w:tc>
          <w:tcPr>
            <w:tcW w:w="1525" w:type="dxa"/>
          </w:tcPr>
          <w:p w14:paraId="210202AC" w14:textId="77777777" w:rsidR="001D747E" w:rsidRPr="007D11A1" w:rsidRDefault="001D747E" w:rsidP="009A306D">
            <w:pPr>
              <w:jc w:val="center"/>
              <w:rPr>
                <w:rFonts w:ascii="Arial" w:hAnsi="Arial" w:cs="Arial"/>
                <w:sz w:val="20"/>
                <w:szCs w:val="20"/>
              </w:rPr>
            </w:pPr>
            <w:r w:rsidRPr="007D11A1">
              <w:rPr>
                <w:rFonts w:ascii="Arial" w:hAnsi="Arial" w:cs="Arial"/>
                <w:sz w:val="20"/>
                <w:szCs w:val="20"/>
              </w:rPr>
              <w:t>37.75%</w:t>
            </w:r>
          </w:p>
        </w:tc>
      </w:tr>
      <w:tr w:rsidR="001D747E" w:rsidRPr="007D11A1" w14:paraId="68937AC0" w14:textId="77777777" w:rsidTr="009A306D">
        <w:trPr>
          <w:jc w:val="center"/>
        </w:trPr>
        <w:tc>
          <w:tcPr>
            <w:tcW w:w="1696" w:type="dxa"/>
          </w:tcPr>
          <w:p w14:paraId="16CCA0E4" w14:textId="77777777" w:rsidR="001D747E" w:rsidRPr="007D11A1" w:rsidRDefault="001D747E" w:rsidP="009A306D">
            <w:pPr>
              <w:rPr>
                <w:rFonts w:ascii="Arial" w:hAnsi="Arial" w:cs="Arial"/>
                <w:b/>
                <w:sz w:val="20"/>
                <w:szCs w:val="20"/>
              </w:rPr>
            </w:pPr>
            <w:r w:rsidRPr="007D11A1">
              <w:rPr>
                <w:rFonts w:ascii="Arial" w:hAnsi="Arial" w:cs="Arial"/>
                <w:b/>
                <w:sz w:val="20"/>
                <w:szCs w:val="20"/>
              </w:rPr>
              <w:t>After 3 PDCCH occasions</w:t>
            </w:r>
          </w:p>
        </w:tc>
        <w:tc>
          <w:tcPr>
            <w:tcW w:w="1524" w:type="dxa"/>
          </w:tcPr>
          <w:p w14:paraId="4344F816" w14:textId="77777777" w:rsidR="001D747E" w:rsidRPr="007D11A1" w:rsidRDefault="001D747E" w:rsidP="009A306D">
            <w:pPr>
              <w:jc w:val="center"/>
              <w:rPr>
                <w:rFonts w:ascii="Arial" w:hAnsi="Arial" w:cs="Arial"/>
                <w:sz w:val="20"/>
                <w:szCs w:val="20"/>
              </w:rPr>
            </w:pPr>
            <w:r w:rsidRPr="007D11A1">
              <w:rPr>
                <w:rFonts w:ascii="Arial" w:hAnsi="Arial" w:cs="Arial"/>
                <w:sz w:val="20"/>
                <w:szCs w:val="20"/>
              </w:rPr>
              <w:t>0</w:t>
            </w:r>
          </w:p>
        </w:tc>
        <w:tc>
          <w:tcPr>
            <w:tcW w:w="1525" w:type="dxa"/>
          </w:tcPr>
          <w:p w14:paraId="47EE32BE" w14:textId="77777777" w:rsidR="001D747E" w:rsidRPr="007D11A1" w:rsidRDefault="001D747E" w:rsidP="009A306D">
            <w:pPr>
              <w:jc w:val="center"/>
              <w:rPr>
                <w:rFonts w:ascii="Arial" w:hAnsi="Arial" w:cs="Arial"/>
                <w:sz w:val="20"/>
                <w:szCs w:val="20"/>
              </w:rPr>
            </w:pPr>
            <w:r w:rsidRPr="007D11A1">
              <w:rPr>
                <w:rFonts w:ascii="Arial" w:hAnsi="Arial" w:cs="Arial"/>
                <w:sz w:val="20"/>
                <w:szCs w:val="20"/>
              </w:rPr>
              <w:t>0</w:t>
            </w:r>
          </w:p>
        </w:tc>
        <w:tc>
          <w:tcPr>
            <w:tcW w:w="1524" w:type="dxa"/>
          </w:tcPr>
          <w:p w14:paraId="181D7932" w14:textId="77777777" w:rsidR="001D747E" w:rsidRPr="007D11A1" w:rsidRDefault="001D747E" w:rsidP="009A306D">
            <w:pPr>
              <w:jc w:val="center"/>
              <w:rPr>
                <w:rFonts w:ascii="Arial" w:hAnsi="Arial" w:cs="Arial"/>
                <w:sz w:val="20"/>
                <w:szCs w:val="20"/>
              </w:rPr>
            </w:pPr>
            <w:r w:rsidRPr="007D11A1">
              <w:rPr>
                <w:rFonts w:ascii="Arial" w:hAnsi="Arial" w:cs="Arial"/>
                <w:sz w:val="20"/>
                <w:szCs w:val="20"/>
              </w:rPr>
              <w:t>0.17%</w:t>
            </w:r>
          </w:p>
        </w:tc>
        <w:tc>
          <w:tcPr>
            <w:tcW w:w="1525" w:type="dxa"/>
          </w:tcPr>
          <w:p w14:paraId="3DBF224B" w14:textId="77777777" w:rsidR="001D747E" w:rsidRPr="007D11A1" w:rsidRDefault="001D747E" w:rsidP="009A306D">
            <w:pPr>
              <w:jc w:val="center"/>
              <w:rPr>
                <w:rFonts w:ascii="Arial" w:hAnsi="Arial" w:cs="Arial"/>
                <w:sz w:val="20"/>
                <w:szCs w:val="20"/>
              </w:rPr>
            </w:pPr>
            <w:r w:rsidRPr="007D11A1">
              <w:rPr>
                <w:rFonts w:ascii="Arial" w:hAnsi="Arial" w:cs="Arial"/>
                <w:sz w:val="20"/>
                <w:szCs w:val="20"/>
              </w:rPr>
              <w:t>4.15%</w:t>
            </w:r>
          </w:p>
        </w:tc>
      </w:tr>
    </w:tbl>
    <w:p w14:paraId="7CD8F9FA" w14:textId="77777777" w:rsidR="001D747E" w:rsidRDefault="001D747E" w:rsidP="001D747E">
      <w:pPr>
        <w:pStyle w:val="TF"/>
      </w:pPr>
    </w:p>
    <w:p w14:paraId="2AFAF10B" w14:textId="77777777" w:rsidR="001D747E" w:rsidRPr="00472C69" w:rsidRDefault="001D747E" w:rsidP="001D747E">
      <w:pPr>
        <w:pStyle w:val="TF"/>
        <w:rPr>
          <w:lang w:val="en-US"/>
        </w:rPr>
      </w:pPr>
      <w:r w:rsidRPr="00472C69">
        <w:rPr>
          <w:lang w:val="en-US"/>
        </w:rPr>
        <w:t>Table</w:t>
      </w:r>
      <w:r>
        <w:rPr>
          <w:lang w:val="en-US"/>
        </w:rPr>
        <w:t xml:space="preserve"> 7</w:t>
      </w:r>
      <w:r w:rsidRPr="00472C69">
        <w:rPr>
          <w:lang w:val="en-US"/>
        </w:rPr>
        <w:t>: Blocking probability after certain number of monitoring o</w:t>
      </w:r>
      <w:r>
        <w:rPr>
          <w:lang w:val="en-US"/>
        </w:rPr>
        <w:t>ccasions with</w:t>
      </w:r>
      <w:r w:rsidRPr="00472C69">
        <w:rPr>
          <w:lang w:val="en-US"/>
        </w:rPr>
        <w:t xml:space="preserve"> </w:t>
      </w:r>
      <w:r>
        <w:rPr>
          <w:lang w:val="en-US"/>
        </w:rPr>
        <w:t xml:space="preserve">PDCCH candidates for AL (1,2,4,8,16) </w:t>
      </w:r>
      <w:r w:rsidRPr="008D2909">
        <w:rPr>
          <w:lang w:val="en-US"/>
        </w:rPr>
        <w:t>=</w:t>
      </w:r>
      <w:r w:rsidRPr="008D2909">
        <w:t xml:space="preserve"> (2,2,2,1,1)</w:t>
      </w:r>
    </w:p>
    <w:tbl>
      <w:tblPr>
        <w:tblStyle w:val="TableGrid"/>
        <w:tblW w:w="0" w:type="auto"/>
        <w:jc w:val="center"/>
        <w:tblLayout w:type="fixed"/>
        <w:tblLook w:val="04A0" w:firstRow="1" w:lastRow="0" w:firstColumn="1" w:lastColumn="0" w:noHBand="0" w:noVBand="1"/>
      </w:tblPr>
      <w:tblGrid>
        <w:gridCol w:w="1696"/>
        <w:gridCol w:w="1524"/>
        <w:gridCol w:w="1525"/>
        <w:gridCol w:w="1524"/>
        <w:gridCol w:w="1525"/>
      </w:tblGrid>
      <w:tr w:rsidR="001D747E" w:rsidRPr="007D11A1" w14:paraId="730A6566" w14:textId="77777777" w:rsidTr="009A306D">
        <w:trPr>
          <w:jc w:val="center"/>
        </w:trPr>
        <w:tc>
          <w:tcPr>
            <w:tcW w:w="1696" w:type="dxa"/>
          </w:tcPr>
          <w:p w14:paraId="77FE0B55" w14:textId="77777777" w:rsidR="001D747E" w:rsidRPr="007D11A1" w:rsidRDefault="001D747E" w:rsidP="009A306D">
            <w:pPr>
              <w:rPr>
                <w:rFonts w:ascii="Arial" w:hAnsi="Arial" w:cs="Arial"/>
                <w:b/>
                <w:sz w:val="20"/>
                <w:szCs w:val="20"/>
              </w:rPr>
            </w:pPr>
            <w:r w:rsidRPr="007D11A1">
              <w:rPr>
                <w:rFonts w:ascii="Arial" w:hAnsi="Arial" w:cs="Arial"/>
                <w:b/>
                <w:sz w:val="20"/>
                <w:szCs w:val="20"/>
              </w:rPr>
              <w:t>Blocking prob.</w:t>
            </w:r>
            <w:r>
              <w:rPr>
                <w:rFonts w:ascii="Arial" w:hAnsi="Arial" w:cs="Arial"/>
                <w:b/>
                <w:sz w:val="20"/>
                <w:szCs w:val="20"/>
              </w:rPr>
              <w:t xml:space="preserve"> </w:t>
            </w:r>
          </w:p>
        </w:tc>
        <w:tc>
          <w:tcPr>
            <w:tcW w:w="1524" w:type="dxa"/>
          </w:tcPr>
          <w:p w14:paraId="6805C200" w14:textId="77777777" w:rsidR="001D747E" w:rsidRPr="007D11A1" w:rsidRDefault="001D747E" w:rsidP="009A306D">
            <w:pPr>
              <w:jc w:val="center"/>
              <w:rPr>
                <w:rFonts w:ascii="Arial" w:hAnsi="Arial" w:cs="Arial"/>
                <w:b/>
                <w:sz w:val="20"/>
                <w:szCs w:val="20"/>
              </w:rPr>
            </w:pPr>
            <w:r w:rsidRPr="007D11A1">
              <w:rPr>
                <w:rFonts w:ascii="Arial" w:hAnsi="Arial" w:cs="Arial"/>
                <w:b/>
                <w:sz w:val="20"/>
                <w:szCs w:val="20"/>
              </w:rPr>
              <w:t>#UE = 10</w:t>
            </w:r>
          </w:p>
        </w:tc>
        <w:tc>
          <w:tcPr>
            <w:tcW w:w="1525" w:type="dxa"/>
          </w:tcPr>
          <w:p w14:paraId="3FF0593C" w14:textId="77777777" w:rsidR="001D747E" w:rsidRPr="007D11A1" w:rsidRDefault="001D747E" w:rsidP="009A306D">
            <w:pPr>
              <w:jc w:val="center"/>
              <w:rPr>
                <w:rFonts w:ascii="Arial" w:hAnsi="Arial" w:cs="Arial"/>
                <w:b/>
                <w:sz w:val="20"/>
                <w:szCs w:val="20"/>
              </w:rPr>
            </w:pPr>
            <w:r w:rsidRPr="007D11A1">
              <w:rPr>
                <w:rFonts w:ascii="Arial" w:hAnsi="Arial" w:cs="Arial"/>
                <w:b/>
                <w:sz w:val="20"/>
                <w:szCs w:val="20"/>
              </w:rPr>
              <w:t>#UE = 20</w:t>
            </w:r>
          </w:p>
        </w:tc>
        <w:tc>
          <w:tcPr>
            <w:tcW w:w="1524" w:type="dxa"/>
          </w:tcPr>
          <w:p w14:paraId="029C2778" w14:textId="77777777" w:rsidR="001D747E" w:rsidRPr="007D11A1" w:rsidRDefault="001D747E" w:rsidP="009A306D">
            <w:pPr>
              <w:jc w:val="center"/>
              <w:rPr>
                <w:rFonts w:ascii="Arial" w:hAnsi="Arial" w:cs="Arial"/>
                <w:b/>
                <w:sz w:val="20"/>
                <w:szCs w:val="20"/>
              </w:rPr>
            </w:pPr>
            <w:r w:rsidRPr="007D11A1">
              <w:rPr>
                <w:rFonts w:ascii="Arial" w:hAnsi="Arial" w:cs="Arial"/>
                <w:b/>
                <w:sz w:val="20"/>
                <w:szCs w:val="20"/>
              </w:rPr>
              <w:t>#UE = 30</w:t>
            </w:r>
          </w:p>
        </w:tc>
        <w:tc>
          <w:tcPr>
            <w:tcW w:w="1525" w:type="dxa"/>
          </w:tcPr>
          <w:p w14:paraId="3BA2E3D0" w14:textId="77777777" w:rsidR="001D747E" w:rsidRPr="007D11A1" w:rsidRDefault="001D747E" w:rsidP="009A306D">
            <w:pPr>
              <w:jc w:val="center"/>
              <w:rPr>
                <w:rFonts w:ascii="Arial" w:hAnsi="Arial" w:cs="Arial"/>
                <w:b/>
                <w:sz w:val="20"/>
                <w:szCs w:val="20"/>
              </w:rPr>
            </w:pPr>
            <w:r w:rsidRPr="007D11A1">
              <w:rPr>
                <w:rFonts w:ascii="Arial" w:hAnsi="Arial" w:cs="Arial"/>
                <w:b/>
                <w:sz w:val="20"/>
                <w:szCs w:val="20"/>
              </w:rPr>
              <w:t>#UE = 40</w:t>
            </w:r>
          </w:p>
        </w:tc>
      </w:tr>
      <w:tr w:rsidR="001D747E" w:rsidRPr="007D11A1" w14:paraId="5A06F3DD" w14:textId="77777777" w:rsidTr="009A306D">
        <w:trPr>
          <w:jc w:val="center"/>
        </w:trPr>
        <w:tc>
          <w:tcPr>
            <w:tcW w:w="1696" w:type="dxa"/>
          </w:tcPr>
          <w:p w14:paraId="70E0EBCB" w14:textId="77777777" w:rsidR="001D747E" w:rsidRPr="007D11A1" w:rsidRDefault="001D747E" w:rsidP="009A306D">
            <w:pPr>
              <w:rPr>
                <w:rFonts w:ascii="Arial" w:hAnsi="Arial" w:cs="Arial"/>
                <w:b/>
                <w:sz w:val="20"/>
                <w:szCs w:val="20"/>
              </w:rPr>
            </w:pPr>
            <w:r w:rsidRPr="007D11A1">
              <w:rPr>
                <w:rFonts w:ascii="Arial" w:hAnsi="Arial" w:cs="Arial"/>
                <w:b/>
                <w:sz w:val="20"/>
                <w:szCs w:val="20"/>
              </w:rPr>
              <w:t xml:space="preserve">After 1 PDCCH </w:t>
            </w:r>
            <w:r>
              <w:rPr>
                <w:rFonts w:ascii="Arial" w:hAnsi="Arial" w:cs="Arial"/>
                <w:b/>
                <w:sz w:val="20"/>
                <w:szCs w:val="20"/>
              </w:rPr>
              <w:t xml:space="preserve">monitoring </w:t>
            </w:r>
            <w:r w:rsidRPr="007D11A1">
              <w:rPr>
                <w:rFonts w:ascii="Arial" w:hAnsi="Arial" w:cs="Arial"/>
                <w:b/>
                <w:sz w:val="20"/>
                <w:szCs w:val="20"/>
              </w:rPr>
              <w:t>occasion</w:t>
            </w:r>
          </w:p>
        </w:tc>
        <w:tc>
          <w:tcPr>
            <w:tcW w:w="1524" w:type="dxa"/>
          </w:tcPr>
          <w:p w14:paraId="7FC2C0C1" w14:textId="77777777" w:rsidR="001D747E" w:rsidRPr="007D11A1" w:rsidRDefault="001D747E" w:rsidP="009A306D">
            <w:pPr>
              <w:jc w:val="center"/>
              <w:rPr>
                <w:rFonts w:ascii="Arial" w:hAnsi="Arial" w:cs="Arial"/>
                <w:sz w:val="20"/>
                <w:szCs w:val="20"/>
              </w:rPr>
            </w:pPr>
            <w:r>
              <w:rPr>
                <w:rFonts w:ascii="Arial" w:hAnsi="Arial" w:cs="Arial"/>
                <w:sz w:val="20"/>
                <w:szCs w:val="20"/>
              </w:rPr>
              <w:t>20.48</w:t>
            </w:r>
            <w:r w:rsidRPr="007D11A1">
              <w:rPr>
                <w:rFonts w:ascii="Arial" w:hAnsi="Arial" w:cs="Arial"/>
                <w:sz w:val="20"/>
                <w:szCs w:val="20"/>
              </w:rPr>
              <w:t>%</w:t>
            </w:r>
          </w:p>
        </w:tc>
        <w:tc>
          <w:tcPr>
            <w:tcW w:w="1525" w:type="dxa"/>
          </w:tcPr>
          <w:p w14:paraId="6D69AF9C" w14:textId="77777777" w:rsidR="001D747E" w:rsidRPr="007D11A1" w:rsidRDefault="001D747E" w:rsidP="009A306D">
            <w:pPr>
              <w:jc w:val="center"/>
              <w:rPr>
                <w:rFonts w:ascii="Arial" w:hAnsi="Arial" w:cs="Arial"/>
                <w:sz w:val="20"/>
                <w:szCs w:val="20"/>
              </w:rPr>
            </w:pPr>
            <w:r>
              <w:rPr>
                <w:rFonts w:ascii="Arial" w:hAnsi="Arial" w:cs="Arial"/>
                <w:sz w:val="20"/>
                <w:szCs w:val="20"/>
              </w:rPr>
              <w:t>47.27%</w:t>
            </w:r>
          </w:p>
        </w:tc>
        <w:tc>
          <w:tcPr>
            <w:tcW w:w="1524" w:type="dxa"/>
          </w:tcPr>
          <w:p w14:paraId="0A82EB7C" w14:textId="77777777" w:rsidR="001D747E" w:rsidRPr="007D11A1" w:rsidRDefault="001D747E" w:rsidP="009A306D">
            <w:pPr>
              <w:jc w:val="center"/>
              <w:rPr>
                <w:rFonts w:ascii="Arial" w:hAnsi="Arial" w:cs="Arial"/>
                <w:sz w:val="20"/>
                <w:szCs w:val="20"/>
              </w:rPr>
            </w:pPr>
            <w:r>
              <w:rPr>
                <w:rFonts w:ascii="Arial" w:hAnsi="Arial" w:cs="Arial"/>
                <w:sz w:val="20"/>
                <w:szCs w:val="20"/>
              </w:rPr>
              <w:t>61.76%</w:t>
            </w:r>
          </w:p>
        </w:tc>
        <w:tc>
          <w:tcPr>
            <w:tcW w:w="1525" w:type="dxa"/>
          </w:tcPr>
          <w:p w14:paraId="5B90B89B" w14:textId="77777777" w:rsidR="001D747E" w:rsidRPr="007D11A1" w:rsidRDefault="001D747E" w:rsidP="009A306D">
            <w:pPr>
              <w:jc w:val="center"/>
              <w:rPr>
                <w:rFonts w:ascii="Arial" w:hAnsi="Arial" w:cs="Arial"/>
                <w:sz w:val="20"/>
                <w:szCs w:val="20"/>
              </w:rPr>
            </w:pPr>
            <w:r>
              <w:rPr>
                <w:rFonts w:ascii="Arial" w:hAnsi="Arial" w:cs="Arial"/>
                <w:sz w:val="20"/>
                <w:szCs w:val="20"/>
              </w:rPr>
              <w:t>70.30%</w:t>
            </w:r>
          </w:p>
        </w:tc>
      </w:tr>
      <w:tr w:rsidR="001D747E" w:rsidRPr="007D11A1" w14:paraId="01BCB1C3" w14:textId="77777777" w:rsidTr="009A306D">
        <w:trPr>
          <w:jc w:val="center"/>
        </w:trPr>
        <w:tc>
          <w:tcPr>
            <w:tcW w:w="1696" w:type="dxa"/>
          </w:tcPr>
          <w:p w14:paraId="57C65228" w14:textId="77777777" w:rsidR="001D747E" w:rsidRPr="007D11A1" w:rsidRDefault="001D747E" w:rsidP="009A306D">
            <w:pPr>
              <w:rPr>
                <w:rFonts w:ascii="Arial" w:hAnsi="Arial" w:cs="Arial"/>
                <w:b/>
                <w:sz w:val="20"/>
                <w:szCs w:val="20"/>
              </w:rPr>
            </w:pPr>
            <w:r w:rsidRPr="007D11A1">
              <w:rPr>
                <w:rFonts w:ascii="Arial" w:hAnsi="Arial" w:cs="Arial"/>
                <w:b/>
                <w:sz w:val="20"/>
                <w:szCs w:val="20"/>
              </w:rPr>
              <w:t xml:space="preserve">After 2 PDCCH </w:t>
            </w:r>
            <w:r>
              <w:rPr>
                <w:rFonts w:ascii="Arial" w:hAnsi="Arial" w:cs="Arial"/>
                <w:b/>
                <w:sz w:val="20"/>
                <w:szCs w:val="20"/>
              </w:rPr>
              <w:t xml:space="preserve">monitoring </w:t>
            </w:r>
            <w:r w:rsidRPr="007D11A1">
              <w:rPr>
                <w:rFonts w:ascii="Arial" w:hAnsi="Arial" w:cs="Arial"/>
                <w:b/>
                <w:sz w:val="20"/>
                <w:szCs w:val="20"/>
              </w:rPr>
              <w:t>occasions</w:t>
            </w:r>
          </w:p>
        </w:tc>
        <w:tc>
          <w:tcPr>
            <w:tcW w:w="1524" w:type="dxa"/>
          </w:tcPr>
          <w:p w14:paraId="6E4A9F72" w14:textId="77777777" w:rsidR="001D747E" w:rsidRPr="007D11A1" w:rsidRDefault="001D747E" w:rsidP="009A306D">
            <w:pPr>
              <w:jc w:val="center"/>
              <w:rPr>
                <w:rFonts w:ascii="Arial" w:hAnsi="Arial" w:cs="Arial"/>
                <w:sz w:val="20"/>
                <w:szCs w:val="20"/>
              </w:rPr>
            </w:pPr>
            <w:r>
              <w:rPr>
                <w:rFonts w:ascii="Arial" w:hAnsi="Arial" w:cs="Arial"/>
                <w:sz w:val="20"/>
                <w:szCs w:val="20"/>
              </w:rPr>
              <w:t>0.30%</w:t>
            </w:r>
          </w:p>
        </w:tc>
        <w:tc>
          <w:tcPr>
            <w:tcW w:w="1525" w:type="dxa"/>
          </w:tcPr>
          <w:p w14:paraId="3FD3CD3A" w14:textId="77777777" w:rsidR="001D747E" w:rsidRPr="007D11A1" w:rsidRDefault="001D747E" w:rsidP="009A306D">
            <w:pPr>
              <w:jc w:val="center"/>
              <w:rPr>
                <w:rFonts w:ascii="Arial" w:hAnsi="Arial" w:cs="Arial"/>
                <w:sz w:val="20"/>
                <w:szCs w:val="20"/>
              </w:rPr>
            </w:pPr>
            <w:r>
              <w:rPr>
                <w:rFonts w:ascii="Arial" w:hAnsi="Arial" w:cs="Arial"/>
                <w:sz w:val="20"/>
                <w:szCs w:val="20"/>
              </w:rPr>
              <w:t>9.68%</w:t>
            </w:r>
          </w:p>
        </w:tc>
        <w:tc>
          <w:tcPr>
            <w:tcW w:w="1524" w:type="dxa"/>
          </w:tcPr>
          <w:p w14:paraId="3B750ACE" w14:textId="77777777" w:rsidR="001D747E" w:rsidRPr="007D11A1" w:rsidRDefault="001D747E" w:rsidP="009A306D">
            <w:pPr>
              <w:jc w:val="center"/>
              <w:rPr>
                <w:rFonts w:ascii="Arial" w:hAnsi="Arial" w:cs="Arial"/>
                <w:sz w:val="20"/>
                <w:szCs w:val="20"/>
              </w:rPr>
            </w:pPr>
            <w:r>
              <w:rPr>
                <w:rFonts w:ascii="Arial" w:hAnsi="Arial" w:cs="Arial"/>
                <w:sz w:val="20"/>
                <w:szCs w:val="20"/>
              </w:rPr>
              <w:t>28%</w:t>
            </w:r>
          </w:p>
        </w:tc>
        <w:tc>
          <w:tcPr>
            <w:tcW w:w="1525" w:type="dxa"/>
          </w:tcPr>
          <w:p w14:paraId="142C476C" w14:textId="77777777" w:rsidR="001D747E" w:rsidRPr="007D11A1" w:rsidRDefault="001D747E" w:rsidP="009A306D">
            <w:pPr>
              <w:jc w:val="center"/>
              <w:rPr>
                <w:rFonts w:ascii="Arial" w:hAnsi="Arial" w:cs="Arial"/>
                <w:sz w:val="20"/>
                <w:szCs w:val="20"/>
              </w:rPr>
            </w:pPr>
            <w:r>
              <w:rPr>
                <w:rFonts w:ascii="Arial" w:hAnsi="Arial" w:cs="Arial"/>
                <w:sz w:val="20"/>
                <w:szCs w:val="20"/>
              </w:rPr>
              <w:t>42.67%</w:t>
            </w:r>
          </w:p>
        </w:tc>
      </w:tr>
      <w:tr w:rsidR="001D747E" w:rsidRPr="007D11A1" w14:paraId="451CFF80" w14:textId="77777777" w:rsidTr="009A306D">
        <w:trPr>
          <w:jc w:val="center"/>
        </w:trPr>
        <w:tc>
          <w:tcPr>
            <w:tcW w:w="1696" w:type="dxa"/>
          </w:tcPr>
          <w:p w14:paraId="3EFC29CE" w14:textId="77777777" w:rsidR="001D747E" w:rsidRPr="007D11A1" w:rsidRDefault="001D747E" w:rsidP="009A306D">
            <w:pPr>
              <w:rPr>
                <w:rFonts w:ascii="Arial" w:hAnsi="Arial" w:cs="Arial"/>
                <w:b/>
                <w:sz w:val="20"/>
                <w:szCs w:val="20"/>
              </w:rPr>
            </w:pPr>
            <w:r w:rsidRPr="007D11A1">
              <w:rPr>
                <w:rFonts w:ascii="Arial" w:hAnsi="Arial" w:cs="Arial"/>
                <w:b/>
                <w:sz w:val="20"/>
                <w:szCs w:val="20"/>
              </w:rPr>
              <w:t>After 3 PDCCH occasions</w:t>
            </w:r>
          </w:p>
        </w:tc>
        <w:tc>
          <w:tcPr>
            <w:tcW w:w="1524" w:type="dxa"/>
          </w:tcPr>
          <w:p w14:paraId="6ADCA4DE" w14:textId="77777777" w:rsidR="001D747E" w:rsidRPr="007D11A1" w:rsidRDefault="001D747E" w:rsidP="009A306D">
            <w:pPr>
              <w:jc w:val="center"/>
              <w:rPr>
                <w:rFonts w:ascii="Arial" w:hAnsi="Arial" w:cs="Arial"/>
                <w:sz w:val="20"/>
                <w:szCs w:val="20"/>
              </w:rPr>
            </w:pPr>
            <w:r>
              <w:rPr>
                <w:rFonts w:ascii="Arial" w:hAnsi="Arial" w:cs="Arial"/>
                <w:sz w:val="20"/>
                <w:szCs w:val="20"/>
              </w:rPr>
              <w:t>0</w:t>
            </w:r>
          </w:p>
        </w:tc>
        <w:tc>
          <w:tcPr>
            <w:tcW w:w="1525" w:type="dxa"/>
          </w:tcPr>
          <w:p w14:paraId="2DADD21C" w14:textId="77777777" w:rsidR="001D747E" w:rsidRPr="007D11A1" w:rsidRDefault="001D747E" w:rsidP="009A306D">
            <w:pPr>
              <w:jc w:val="center"/>
              <w:rPr>
                <w:rFonts w:ascii="Arial" w:hAnsi="Arial" w:cs="Arial"/>
                <w:sz w:val="20"/>
                <w:szCs w:val="20"/>
              </w:rPr>
            </w:pPr>
            <w:r>
              <w:rPr>
                <w:rFonts w:ascii="Arial" w:hAnsi="Arial" w:cs="Arial"/>
                <w:sz w:val="20"/>
                <w:szCs w:val="20"/>
              </w:rPr>
              <w:t>0.14%</w:t>
            </w:r>
          </w:p>
        </w:tc>
        <w:tc>
          <w:tcPr>
            <w:tcW w:w="1524" w:type="dxa"/>
          </w:tcPr>
          <w:p w14:paraId="00624096" w14:textId="77777777" w:rsidR="001D747E" w:rsidRPr="007D11A1" w:rsidRDefault="001D747E" w:rsidP="009A306D">
            <w:pPr>
              <w:jc w:val="center"/>
              <w:rPr>
                <w:rFonts w:ascii="Arial" w:hAnsi="Arial" w:cs="Arial"/>
                <w:sz w:val="20"/>
                <w:szCs w:val="20"/>
              </w:rPr>
            </w:pPr>
            <w:r>
              <w:rPr>
                <w:rFonts w:ascii="Arial" w:hAnsi="Arial" w:cs="Arial"/>
                <w:sz w:val="20"/>
                <w:szCs w:val="20"/>
              </w:rPr>
              <w:t>4.77%</w:t>
            </w:r>
          </w:p>
        </w:tc>
        <w:tc>
          <w:tcPr>
            <w:tcW w:w="1525" w:type="dxa"/>
          </w:tcPr>
          <w:p w14:paraId="545467BF" w14:textId="77777777" w:rsidR="001D747E" w:rsidRPr="007D11A1" w:rsidRDefault="001D747E" w:rsidP="009A306D">
            <w:pPr>
              <w:jc w:val="center"/>
              <w:rPr>
                <w:rFonts w:ascii="Arial" w:hAnsi="Arial" w:cs="Arial"/>
                <w:sz w:val="20"/>
                <w:szCs w:val="20"/>
              </w:rPr>
            </w:pPr>
            <w:r>
              <w:rPr>
                <w:rFonts w:ascii="Arial" w:hAnsi="Arial" w:cs="Arial"/>
                <w:sz w:val="20"/>
                <w:szCs w:val="20"/>
              </w:rPr>
              <w:t>18.33%</w:t>
            </w:r>
          </w:p>
        </w:tc>
      </w:tr>
    </w:tbl>
    <w:p w14:paraId="0482B60F" w14:textId="77777777" w:rsidR="001D747E" w:rsidRDefault="001D747E" w:rsidP="001D747E">
      <w:pPr>
        <w:pStyle w:val="TF"/>
      </w:pPr>
    </w:p>
    <w:p w14:paraId="258F07C9" w14:textId="77777777" w:rsidR="001D747E" w:rsidRDefault="001D747E" w:rsidP="001D747E">
      <w:pPr>
        <w:pStyle w:val="CommentText"/>
        <w:rPr>
          <w:rFonts w:ascii="Arial" w:hAnsi="Arial" w:cs="Arial"/>
        </w:rPr>
      </w:pPr>
      <w:r w:rsidRPr="00063110">
        <w:rPr>
          <w:rFonts w:ascii="Arial" w:hAnsi="Arial" w:cs="Arial"/>
        </w:rPr>
        <w:t>That</w:t>
      </w:r>
      <w:r>
        <w:rPr>
          <w:rFonts w:ascii="Arial" w:hAnsi="Arial" w:cs="Arial"/>
        </w:rPr>
        <w:t xml:space="preserve"> is, in addition to helping to reduce latency as shown in Section 2.1, multiple PDCCH monitoring occasions are also important for reducing overall PDCCH blocking probability. </w:t>
      </w:r>
      <w:r w:rsidRPr="007D11A1">
        <w:rPr>
          <w:rFonts w:ascii="Arial" w:hAnsi="Arial" w:cs="Arial"/>
        </w:rPr>
        <w:t>For example, for 120 kHz SCS, with the existing limit of 32 CCEs per slot, there can be at most two AL16 candidates per slot, which can be very limiting for URLLC requiring at least two monitoring occasions in a slot</w:t>
      </w:r>
      <w:r>
        <w:rPr>
          <w:rFonts w:ascii="Arial" w:hAnsi="Arial" w:cs="Arial"/>
        </w:rPr>
        <w:t xml:space="preserve"> to maintain very low PDCCH blocking probability</w:t>
      </w:r>
      <w:r w:rsidRPr="007D11A1">
        <w:rPr>
          <w:rFonts w:ascii="Arial" w:hAnsi="Arial" w:cs="Arial"/>
        </w:rPr>
        <w:t xml:space="preserve">. </w:t>
      </w:r>
    </w:p>
    <w:p w14:paraId="7B2A758B" w14:textId="77777777" w:rsidR="001D747E" w:rsidRPr="00C2679F" w:rsidRDefault="001D747E" w:rsidP="001D747E">
      <w:pPr>
        <w:pStyle w:val="Observation"/>
      </w:pPr>
      <w:bookmarkStart w:id="9" w:name="_Toc4601593"/>
      <w:bookmarkStart w:id="10" w:name="_Toc7797497"/>
      <w:r w:rsidRPr="00C2679F">
        <w:t>Multiple PDCCH monitoring occasions in a slot helps to reduce overall PDCCH blocking probability.</w:t>
      </w:r>
      <w:bookmarkEnd w:id="9"/>
      <w:bookmarkEnd w:id="10"/>
    </w:p>
    <w:p w14:paraId="26EC594C" w14:textId="77777777" w:rsidR="001D747E" w:rsidRPr="00C2679F" w:rsidRDefault="001D747E" w:rsidP="001D747E">
      <w:pPr>
        <w:pStyle w:val="CommentText"/>
        <w:rPr>
          <w:rFonts w:ascii="Arial" w:hAnsi="Arial" w:cs="Arial"/>
        </w:rPr>
      </w:pPr>
    </w:p>
    <w:p w14:paraId="5908D0F3" w14:textId="24A1FA0C" w:rsidR="004E4FCC" w:rsidRDefault="001D747E" w:rsidP="004E4FCC">
      <w:pPr>
        <w:pStyle w:val="BodyText"/>
        <w:rPr>
          <w:rFonts w:cs="Arial"/>
        </w:rPr>
      </w:pPr>
      <w:r>
        <w:rPr>
          <w:rFonts w:cs="Arial"/>
        </w:rPr>
        <w:t xml:space="preserve">Based on all </w:t>
      </w:r>
      <w:r w:rsidR="002F70BE">
        <w:rPr>
          <w:rFonts w:cs="Arial"/>
        </w:rPr>
        <w:t xml:space="preserve">above </w:t>
      </w:r>
      <w:r>
        <w:rPr>
          <w:rFonts w:cs="Arial"/>
        </w:rPr>
        <w:t xml:space="preserve">observations, we propose to increase PDCCH monitoring capability in terms of </w:t>
      </w:r>
      <w:r w:rsidR="00F15A08">
        <w:rPr>
          <w:rFonts w:cs="Arial"/>
        </w:rPr>
        <w:t xml:space="preserve">maximum </w:t>
      </w:r>
      <w:r>
        <w:rPr>
          <w:rFonts w:cs="Arial"/>
        </w:rPr>
        <w:t>number of BDs and non-overlapping CCEs</w:t>
      </w:r>
      <w:r w:rsidR="004E4FCC">
        <w:rPr>
          <w:rFonts w:cs="Arial"/>
        </w:rPr>
        <w:t xml:space="preserve"> per </w:t>
      </w:r>
      <w:r>
        <w:rPr>
          <w:rFonts w:cs="Arial"/>
        </w:rPr>
        <w:t>slot for URLLC Rel-16 to</w:t>
      </w:r>
      <w:r w:rsidRPr="007D11A1">
        <w:rPr>
          <w:rFonts w:cs="Arial"/>
        </w:rPr>
        <w:t xml:space="preserve"> allow</w:t>
      </w:r>
      <w:r>
        <w:rPr>
          <w:rFonts w:cs="Arial"/>
        </w:rPr>
        <w:t xml:space="preserve"> for</w:t>
      </w:r>
      <w:r w:rsidRPr="007D11A1">
        <w:rPr>
          <w:rFonts w:cs="Arial"/>
        </w:rPr>
        <w:t xml:space="preserve"> more flexible PDCCH scheduling and reduce </w:t>
      </w:r>
      <w:r>
        <w:rPr>
          <w:rFonts w:cs="Arial"/>
        </w:rPr>
        <w:t xml:space="preserve">PDCCH </w:t>
      </w:r>
      <w:r w:rsidRPr="007D11A1">
        <w:rPr>
          <w:rFonts w:cs="Arial"/>
        </w:rPr>
        <w:t xml:space="preserve">blocking probability. </w:t>
      </w:r>
      <w:r w:rsidR="004E4FCC">
        <w:rPr>
          <w:rFonts w:cs="Arial"/>
        </w:rPr>
        <w:t xml:space="preserve">We propose to increase </w:t>
      </w:r>
      <w:r w:rsidR="007602F1">
        <w:rPr>
          <w:rFonts w:cs="Arial"/>
        </w:rPr>
        <w:t xml:space="preserve">the </w:t>
      </w:r>
      <w:r w:rsidR="007602F1" w:rsidRPr="007D11A1">
        <w:rPr>
          <w:rFonts w:cs="Arial"/>
        </w:rPr>
        <w:t>maximum</w:t>
      </w:r>
      <w:r w:rsidR="004E4FCC">
        <w:rPr>
          <w:rFonts w:cs="Arial"/>
        </w:rPr>
        <w:t xml:space="preserve"> numbers of </w:t>
      </w:r>
      <w:r w:rsidR="004E4FCC" w:rsidRPr="007D11A1">
        <w:rPr>
          <w:rFonts w:cs="Arial"/>
        </w:rPr>
        <w:t xml:space="preserve">PDCCH </w:t>
      </w:r>
      <w:r w:rsidR="004E4FCC">
        <w:rPr>
          <w:rFonts w:cs="Arial"/>
        </w:rPr>
        <w:t>BD</w:t>
      </w:r>
      <w:r w:rsidR="004E4FCC" w:rsidRPr="007D11A1">
        <w:rPr>
          <w:rFonts w:cs="Arial"/>
        </w:rPr>
        <w:t>s</w:t>
      </w:r>
      <w:r w:rsidR="004E4FCC">
        <w:rPr>
          <w:rFonts w:cs="Arial"/>
        </w:rPr>
        <w:t xml:space="preserve"> and non-overlapping CCE for channel estimation</w:t>
      </w:r>
      <w:r w:rsidR="004E4FCC" w:rsidRPr="007D11A1">
        <w:rPr>
          <w:rFonts w:cs="Arial"/>
        </w:rPr>
        <w:t>, for which the numbers are doubled compared to Rel</w:t>
      </w:r>
      <w:r w:rsidR="004E4FCC">
        <w:rPr>
          <w:rFonts w:cs="Arial"/>
        </w:rPr>
        <w:t>-</w:t>
      </w:r>
      <w:r w:rsidR="004E4FCC" w:rsidRPr="007D11A1">
        <w:rPr>
          <w:rFonts w:cs="Arial"/>
        </w:rPr>
        <w:t>15.</w:t>
      </w:r>
      <w:r w:rsidR="004E4FCC">
        <w:rPr>
          <w:rFonts w:cs="Arial"/>
        </w:rPr>
        <w:t xml:space="preserve"> </w:t>
      </w:r>
    </w:p>
    <w:p w14:paraId="4244D1B8" w14:textId="4D2D1B97" w:rsidR="004E4FCC" w:rsidRDefault="004E4FCC" w:rsidP="004E4FCC">
      <w:pPr>
        <w:pStyle w:val="BodyText"/>
        <w:rPr>
          <w:rFonts w:cs="Arial"/>
        </w:rPr>
      </w:pPr>
      <w:r>
        <w:rPr>
          <w:rFonts w:cs="Arial"/>
        </w:rPr>
        <w:t>In addition to the increased limits per slot for PDCCH monitoring</w:t>
      </w:r>
      <w:r w:rsidRPr="007D11A1">
        <w:rPr>
          <w:rFonts w:cs="Arial"/>
        </w:rPr>
        <w:t xml:space="preserve"> capability</w:t>
      </w:r>
      <w:r>
        <w:rPr>
          <w:rFonts w:cs="Arial"/>
        </w:rPr>
        <w:t xml:space="preserve">, it can be reasonable to also introduce </w:t>
      </w:r>
      <w:r w:rsidR="007602F1">
        <w:rPr>
          <w:rFonts w:cs="Arial"/>
        </w:rPr>
        <w:t xml:space="preserve">a </w:t>
      </w:r>
      <w:r>
        <w:rPr>
          <w:rFonts w:cs="Arial"/>
        </w:rPr>
        <w:t xml:space="preserve">restriction in terms of limits per monitoring span in connection with the UE capability signaling discussion on PDCCH monitoring span. This restriction would help to keep UE complexity at a reasonable level by distributing the BD/CCE limit throughout the slot even if the limit per slot is increased. One possible choice is to define the BD/CCE limit per monitoring span based on the (increased) limits per slot and number of monitoring spans in a slot. For example, the BD/CCE limit per monitoring span is derived as </w:t>
      </w:r>
      <m:oMath>
        <m:r>
          <w:rPr>
            <w:rFonts w:ascii="Cambria Math" w:hAnsi="Cambria Math" w:cs="Arial"/>
          </w:rPr>
          <m:t>floor</m:t>
        </m:r>
        <m:d>
          <m:dPr>
            <m:ctrlPr>
              <w:rPr>
                <w:rFonts w:ascii="Cambria Math" w:hAnsi="Cambria Math" w:cs="Arial"/>
                <w:i/>
              </w:rPr>
            </m:ctrlPr>
          </m:dPr>
          <m:e>
            <m:f>
              <m:fPr>
                <m:ctrlPr>
                  <w:rPr>
                    <w:rFonts w:ascii="Cambria Math" w:hAnsi="Cambria Math" w:cs="Arial"/>
                    <w:i/>
                  </w:rPr>
                </m:ctrlPr>
              </m:fPr>
              <m:num>
                <m:r>
                  <m:rPr>
                    <m:sty m:val="p"/>
                  </m:rPr>
                  <w:rPr>
                    <w:rFonts w:ascii="Cambria Math" w:hAnsi="Cambria Math" w:cs="Arial"/>
                  </w:rPr>
                  <m:t>BD/CCE limit per slot</m:t>
                </m:r>
              </m:num>
              <m:den>
                <m:r>
                  <w:rPr>
                    <w:rFonts w:ascii="Cambria Math" w:hAnsi="Cambria Math" w:cs="Arial"/>
                  </w:rPr>
                  <m:t>number of monitoring spans in a slot</m:t>
                </m:r>
              </m:den>
            </m:f>
          </m:e>
        </m:d>
      </m:oMath>
      <w:r>
        <w:rPr>
          <w:rFonts w:cs="Arial"/>
        </w:rPr>
        <w:t xml:space="preserve">. </w:t>
      </w:r>
      <w:r w:rsidR="006A532C">
        <w:rPr>
          <w:rFonts w:cs="Arial"/>
        </w:rPr>
        <w:t xml:space="preserve">In some cases, it can happen that some monitoring spans do not contain any PDCCH monitoring occasions. In such cases, it is reasonable that only non-empty monitoring spans are taken into account, i.e., the limit per monitoring span for slot </w:t>
      </w:r>
      <w:r w:rsidR="006A532C" w:rsidRPr="00627FF1">
        <w:rPr>
          <w:rFonts w:cs="Arial"/>
          <w:i/>
        </w:rPr>
        <w:t>j</w:t>
      </w:r>
      <w:r w:rsidR="006A532C">
        <w:rPr>
          <w:rFonts w:cs="Arial"/>
        </w:rPr>
        <w:t xml:space="preserve"> is given by </w:t>
      </w:r>
      <m:oMath>
        <m:r>
          <w:rPr>
            <w:rFonts w:ascii="Cambria Math" w:hAnsi="Cambria Math" w:cs="Arial"/>
          </w:rPr>
          <m:t>floor</m:t>
        </m:r>
        <m:d>
          <m:dPr>
            <m:ctrlPr>
              <w:rPr>
                <w:rFonts w:ascii="Cambria Math" w:hAnsi="Cambria Math" w:cs="Arial"/>
                <w:i/>
              </w:rPr>
            </m:ctrlPr>
          </m:dPr>
          <m:e>
            <m:f>
              <m:fPr>
                <m:ctrlPr>
                  <w:rPr>
                    <w:rFonts w:ascii="Cambria Math" w:hAnsi="Cambria Math" w:cs="Arial"/>
                    <w:i/>
                  </w:rPr>
                </m:ctrlPr>
              </m:fPr>
              <m:num>
                <m:r>
                  <m:rPr>
                    <m:sty m:val="p"/>
                  </m:rPr>
                  <w:rPr>
                    <w:rFonts w:ascii="Cambria Math" w:hAnsi="Cambria Math" w:cs="Arial"/>
                  </w:rPr>
                  <m:t>BD/CCE limit per slot</m:t>
                </m:r>
              </m:num>
              <m:den>
                <m:r>
                  <w:rPr>
                    <w:rFonts w:ascii="Cambria Math" w:hAnsi="Cambria Math" w:cs="Arial"/>
                  </w:rPr>
                  <m:t>number of non-empty monitoring spans in slot j</m:t>
                </m:r>
              </m:den>
            </m:f>
          </m:e>
        </m:d>
      </m:oMath>
      <w:r w:rsidR="006A532C">
        <w:rPr>
          <w:rFonts w:cs="Arial"/>
        </w:rPr>
        <w:t xml:space="preserve">. </w:t>
      </w:r>
      <w:r>
        <w:rPr>
          <w:rFonts w:cs="Arial"/>
        </w:rPr>
        <w:t>Further modification of the distribution of the limit per monitoring span can also be considered</w:t>
      </w:r>
      <w:r w:rsidR="005642B5">
        <w:rPr>
          <w:rFonts w:cs="Arial"/>
        </w:rPr>
        <w:t xml:space="preserve"> (see, e.g., our companion paper [5]).  </w:t>
      </w:r>
      <w:r>
        <w:rPr>
          <w:rFonts w:cs="Arial"/>
        </w:rPr>
        <w:t xml:space="preserve">  </w:t>
      </w:r>
    </w:p>
    <w:p w14:paraId="652E58B5" w14:textId="77777777" w:rsidR="004E4FCC" w:rsidRDefault="004E4FCC" w:rsidP="004E4FCC">
      <w:pPr>
        <w:pStyle w:val="BodyText"/>
        <w:rPr>
          <w:rFonts w:cs="Arial"/>
        </w:rPr>
      </w:pPr>
    </w:p>
    <w:p w14:paraId="4EDD33B8" w14:textId="1AFD50A4" w:rsidR="001D747E" w:rsidRPr="007D11A1" w:rsidRDefault="004E4FCC" w:rsidP="001D747E">
      <w:pPr>
        <w:pStyle w:val="BodyText"/>
        <w:rPr>
          <w:rFonts w:cs="Arial"/>
        </w:rPr>
      </w:pPr>
      <w:r w:rsidRPr="007D11A1">
        <w:rPr>
          <w:rFonts w:cs="Arial"/>
        </w:rPr>
        <w:t xml:space="preserve">Based on the above analysis, the corresponding increase in the BD limits </w:t>
      </w:r>
      <w:r w:rsidR="00A457EE">
        <w:rPr>
          <w:rFonts w:cs="Arial"/>
        </w:rPr>
        <w:t xml:space="preserve">and non-overlapping </w:t>
      </w:r>
      <w:r w:rsidR="00A457EE" w:rsidRPr="007D11A1">
        <w:rPr>
          <w:rFonts w:cs="Arial"/>
        </w:rPr>
        <w:t xml:space="preserve">CCE limits </w:t>
      </w:r>
      <w:r w:rsidR="00A457EE">
        <w:rPr>
          <w:rFonts w:cs="Arial"/>
        </w:rPr>
        <w:t>as given in Tables 8 and 9</w:t>
      </w:r>
      <w:r w:rsidR="001404DE">
        <w:rPr>
          <w:rFonts w:cs="Arial"/>
        </w:rPr>
        <w:t xml:space="preserve"> </w:t>
      </w:r>
      <w:r w:rsidR="00A457EE">
        <w:rPr>
          <w:rFonts w:cs="Arial"/>
        </w:rPr>
        <w:t>are</w:t>
      </w:r>
      <w:r w:rsidR="00A457EE" w:rsidRPr="007D11A1">
        <w:rPr>
          <w:rFonts w:cs="Arial"/>
        </w:rPr>
        <w:t xml:space="preserve"> </w:t>
      </w:r>
      <w:r w:rsidRPr="007D11A1">
        <w:rPr>
          <w:rFonts w:cs="Arial"/>
        </w:rPr>
        <w:t>proposed</w:t>
      </w:r>
      <w:r w:rsidR="00A457EE">
        <w:rPr>
          <w:rFonts w:cs="Arial"/>
        </w:rPr>
        <w:t xml:space="preserve">. </w:t>
      </w:r>
    </w:p>
    <w:p w14:paraId="629EC95E" w14:textId="00A00314" w:rsidR="00A457EE" w:rsidRPr="00125D07" w:rsidRDefault="00A457EE" w:rsidP="00A457EE">
      <w:pPr>
        <w:pStyle w:val="Proposal"/>
        <w:numPr>
          <w:ilvl w:val="0"/>
          <w:numId w:val="0"/>
        </w:numPr>
        <w:ind w:left="1701" w:hanging="1701"/>
      </w:pPr>
    </w:p>
    <w:p w14:paraId="23175CEA" w14:textId="77777777" w:rsidR="00A457EE" w:rsidRPr="007D11A1" w:rsidRDefault="00A457EE" w:rsidP="00A457EE">
      <w:pPr>
        <w:pStyle w:val="Caption"/>
        <w:jc w:val="center"/>
        <w:rPr>
          <w:rFonts w:ascii="Arial" w:hAnsi="Arial" w:cs="Arial"/>
        </w:rPr>
      </w:pPr>
      <w:r w:rsidRPr="007D11A1">
        <w:rPr>
          <w:rFonts w:ascii="Arial" w:hAnsi="Arial" w:cs="Arial"/>
        </w:rPr>
        <w:t xml:space="preserve">Table </w:t>
      </w:r>
      <w:r>
        <w:rPr>
          <w:rFonts w:ascii="Arial" w:hAnsi="Arial" w:cs="Arial"/>
        </w:rPr>
        <w:t>8</w:t>
      </w:r>
      <w:r w:rsidRPr="007D11A1">
        <w:rPr>
          <w:rFonts w:ascii="Arial" w:hAnsi="Arial" w:cs="Arial"/>
        </w:rPr>
        <w:t xml:space="preserve"> Number of </w:t>
      </w:r>
      <w:proofErr w:type="gramStart"/>
      <w:r w:rsidRPr="007D11A1">
        <w:rPr>
          <w:rFonts w:ascii="Arial" w:hAnsi="Arial" w:cs="Arial"/>
        </w:rPr>
        <w:t>blind</w:t>
      </w:r>
      <w:proofErr w:type="gramEnd"/>
      <w:r w:rsidRPr="007D11A1">
        <w:rPr>
          <w:rFonts w:ascii="Arial" w:hAnsi="Arial" w:cs="Arial"/>
        </w:rPr>
        <w:t xml:space="preserve"> decodes </w:t>
      </w:r>
      <w:r>
        <w:rPr>
          <w:rFonts w:ascii="Arial" w:hAnsi="Arial" w:cs="Arial"/>
        </w:rPr>
        <w:t xml:space="preserve">proposed </w:t>
      </w:r>
      <w:r w:rsidRPr="007D11A1">
        <w:rPr>
          <w:rFonts w:ascii="Arial" w:hAnsi="Arial" w:cs="Arial"/>
        </w:rPr>
        <w:t>for Rel</w:t>
      </w:r>
      <w:r>
        <w:rPr>
          <w:rFonts w:ascii="Arial" w:hAnsi="Arial" w:cs="Arial"/>
        </w:rPr>
        <w:t>-</w:t>
      </w:r>
      <w:r w:rsidRPr="007D11A1">
        <w:rPr>
          <w:rFonts w:ascii="Arial" w:hAnsi="Arial" w:cs="Arial"/>
        </w:rPr>
        <w:t>16</w:t>
      </w:r>
      <w:r>
        <w:rPr>
          <w:rFonts w:ascii="Arial" w:hAnsi="Arial" w:cs="Arial"/>
        </w:rPr>
        <w:t>.</w:t>
      </w:r>
    </w:p>
    <w:tbl>
      <w:tblPr>
        <w:tblW w:w="7219" w:type="dxa"/>
        <w:tblInd w:w="1373" w:type="dxa"/>
        <w:tblCellMar>
          <w:left w:w="0" w:type="dxa"/>
          <w:right w:w="0" w:type="dxa"/>
        </w:tblCellMar>
        <w:tblLook w:val="04A0" w:firstRow="1" w:lastRow="0" w:firstColumn="1" w:lastColumn="0" w:noHBand="0" w:noVBand="1"/>
      </w:tblPr>
      <w:tblGrid>
        <w:gridCol w:w="2306"/>
        <w:gridCol w:w="1186"/>
        <w:gridCol w:w="1185"/>
        <w:gridCol w:w="1185"/>
        <w:gridCol w:w="1357"/>
      </w:tblGrid>
      <w:tr w:rsidR="00A457EE" w:rsidRPr="007D11A1" w14:paraId="74A32FDA" w14:textId="77777777" w:rsidTr="00A457EE">
        <w:trPr>
          <w:trHeight w:val="303"/>
        </w:trPr>
        <w:tc>
          <w:tcPr>
            <w:tcW w:w="3729" w:type="dxa"/>
            <w:vMerge w:val="restart"/>
            <w:tcBorders>
              <w:top w:val="single" w:sz="8" w:space="0" w:color="FFFFFF"/>
              <w:left w:val="single" w:sz="8" w:space="0" w:color="FFFFFF"/>
              <w:right w:val="single" w:sz="8" w:space="0" w:color="FFFFFF"/>
            </w:tcBorders>
            <w:shd w:val="clear" w:color="auto" w:fill="1D9A78"/>
            <w:tcMar>
              <w:top w:w="15" w:type="dxa"/>
              <w:left w:w="108" w:type="dxa"/>
              <w:bottom w:w="0" w:type="dxa"/>
              <w:right w:w="108" w:type="dxa"/>
            </w:tcMar>
            <w:vAlign w:val="center"/>
            <w:hideMark/>
          </w:tcPr>
          <w:p w14:paraId="05449E2B" w14:textId="77777777" w:rsidR="00A457EE" w:rsidRPr="007D11A1" w:rsidRDefault="00A457EE" w:rsidP="000F53FF">
            <w:pPr>
              <w:keepNext/>
              <w:jc w:val="center"/>
              <w:rPr>
                <w:rFonts w:ascii="Arial" w:hAnsi="Arial" w:cs="Arial"/>
                <w:bCs/>
              </w:rPr>
            </w:pPr>
            <w:r w:rsidRPr="007D11A1">
              <w:rPr>
                <w:rFonts w:ascii="Arial" w:hAnsi="Arial" w:cs="Arial"/>
                <w:bCs/>
              </w:rPr>
              <w:t>Max no. of PDCCH BDs per slot</w:t>
            </w:r>
          </w:p>
        </w:tc>
        <w:tc>
          <w:tcPr>
            <w:tcW w:w="3490"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347481C5" w14:textId="77777777" w:rsidR="00A457EE" w:rsidRPr="007D11A1" w:rsidRDefault="00A457EE" w:rsidP="000F53FF">
            <w:pPr>
              <w:keepNext/>
              <w:jc w:val="center"/>
              <w:rPr>
                <w:rFonts w:ascii="Arial" w:hAnsi="Arial" w:cs="Arial"/>
              </w:rPr>
            </w:pPr>
            <w:r w:rsidRPr="007D11A1">
              <w:rPr>
                <w:rFonts w:ascii="Arial" w:hAnsi="Arial" w:cs="Arial"/>
                <w:bCs/>
              </w:rPr>
              <w:t>Sub-carrier spacing</w:t>
            </w:r>
          </w:p>
        </w:tc>
      </w:tr>
      <w:tr w:rsidR="00A457EE" w:rsidRPr="007D11A1" w14:paraId="74BDF795" w14:textId="77777777" w:rsidTr="00A457EE">
        <w:trPr>
          <w:trHeight w:val="303"/>
        </w:trPr>
        <w:tc>
          <w:tcPr>
            <w:tcW w:w="3729" w:type="dxa"/>
            <w:vMerge/>
            <w:tcBorders>
              <w:left w:val="single" w:sz="8" w:space="0" w:color="FFFFFF"/>
              <w:bottom w:val="single" w:sz="24" w:space="0" w:color="FFFFFF"/>
              <w:right w:val="single" w:sz="8" w:space="0" w:color="FFFFFF"/>
            </w:tcBorders>
            <w:vAlign w:val="center"/>
            <w:hideMark/>
          </w:tcPr>
          <w:p w14:paraId="336FB91E" w14:textId="77777777" w:rsidR="00A457EE" w:rsidRPr="007D11A1" w:rsidRDefault="00A457EE" w:rsidP="000F53FF">
            <w:pPr>
              <w:keepNext/>
              <w:jc w:val="center"/>
              <w:rPr>
                <w:rFonts w:ascii="Arial" w:hAnsi="Arial" w:cs="Arial"/>
              </w:rPr>
            </w:pPr>
          </w:p>
        </w:tc>
        <w:tc>
          <w:tcPr>
            <w:tcW w:w="84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01D79F4" w14:textId="77777777" w:rsidR="00A457EE" w:rsidRPr="007D11A1" w:rsidRDefault="00A457EE" w:rsidP="000F53FF">
            <w:pPr>
              <w:keepNext/>
              <w:jc w:val="center"/>
              <w:rPr>
                <w:rFonts w:ascii="Arial" w:hAnsi="Arial" w:cs="Arial"/>
              </w:rPr>
            </w:pPr>
            <w:r w:rsidRPr="007D11A1">
              <w:rPr>
                <w:rFonts w:ascii="Arial" w:hAnsi="Arial" w:cs="Arial"/>
              </w:rPr>
              <w:t>15kHz</w:t>
            </w:r>
          </w:p>
        </w:tc>
        <w:tc>
          <w:tcPr>
            <w:tcW w:w="842"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5DC7F79" w14:textId="77777777" w:rsidR="00A457EE" w:rsidRPr="007D11A1" w:rsidRDefault="00A457EE" w:rsidP="000F53FF">
            <w:pPr>
              <w:keepNext/>
              <w:jc w:val="center"/>
              <w:rPr>
                <w:rFonts w:ascii="Arial" w:hAnsi="Arial" w:cs="Arial"/>
              </w:rPr>
            </w:pPr>
            <w:r w:rsidRPr="007D11A1">
              <w:rPr>
                <w:rFonts w:ascii="Arial" w:hAnsi="Arial" w:cs="Arial"/>
              </w:rPr>
              <w:t>30kHz</w:t>
            </w:r>
          </w:p>
        </w:tc>
        <w:tc>
          <w:tcPr>
            <w:tcW w:w="842"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7132C22" w14:textId="77777777" w:rsidR="00A457EE" w:rsidRPr="007D11A1" w:rsidRDefault="00A457EE" w:rsidP="000F53FF">
            <w:pPr>
              <w:keepNext/>
              <w:jc w:val="center"/>
              <w:rPr>
                <w:rFonts w:ascii="Arial" w:hAnsi="Arial" w:cs="Arial"/>
              </w:rPr>
            </w:pPr>
            <w:r w:rsidRPr="007D11A1">
              <w:rPr>
                <w:rFonts w:ascii="Arial" w:hAnsi="Arial" w:cs="Arial"/>
              </w:rPr>
              <w:t>60kHz</w:t>
            </w:r>
          </w:p>
        </w:tc>
        <w:tc>
          <w:tcPr>
            <w:tcW w:w="964"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590F2C4" w14:textId="77777777" w:rsidR="00A457EE" w:rsidRPr="007D11A1" w:rsidRDefault="00A457EE" w:rsidP="000F53FF">
            <w:pPr>
              <w:keepNext/>
              <w:jc w:val="center"/>
              <w:rPr>
                <w:rFonts w:ascii="Arial" w:hAnsi="Arial" w:cs="Arial"/>
              </w:rPr>
            </w:pPr>
            <w:r w:rsidRPr="007D11A1">
              <w:rPr>
                <w:rFonts w:ascii="Arial" w:hAnsi="Arial" w:cs="Arial"/>
              </w:rPr>
              <w:t>120kHz</w:t>
            </w:r>
          </w:p>
        </w:tc>
      </w:tr>
      <w:tr w:rsidR="00A457EE" w:rsidRPr="007D11A1" w14:paraId="5B1AAEF5" w14:textId="77777777" w:rsidTr="00A457EE">
        <w:trPr>
          <w:trHeight w:val="303"/>
        </w:trPr>
        <w:tc>
          <w:tcPr>
            <w:tcW w:w="3729" w:type="dxa"/>
            <w:tcBorders>
              <w:top w:val="single" w:sz="24"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tcPr>
          <w:p w14:paraId="642230B8" w14:textId="77777777" w:rsidR="00A457EE" w:rsidRPr="009E1165" w:rsidRDefault="00A457EE" w:rsidP="000F53FF">
            <w:pPr>
              <w:keepNext/>
              <w:jc w:val="center"/>
              <w:rPr>
                <w:rFonts w:ascii="Arial" w:hAnsi="Arial" w:cs="Arial"/>
                <w:bCs/>
                <w:color w:val="FF0000"/>
              </w:rPr>
            </w:pPr>
            <w:r w:rsidRPr="009E1165">
              <w:rPr>
                <w:rFonts w:ascii="Arial" w:hAnsi="Arial" w:cs="Arial"/>
                <w:bCs/>
                <w:color w:val="FF0000"/>
              </w:rPr>
              <w:t>Rel 16</w:t>
            </w:r>
          </w:p>
        </w:tc>
        <w:tc>
          <w:tcPr>
            <w:tcW w:w="84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0EB3F3EA" w14:textId="77777777" w:rsidR="00A457EE" w:rsidRPr="009E1165" w:rsidRDefault="00A457EE" w:rsidP="000F53FF">
            <w:pPr>
              <w:keepNext/>
              <w:jc w:val="center"/>
              <w:rPr>
                <w:rFonts w:ascii="Arial" w:hAnsi="Arial" w:cs="Arial"/>
                <w:bCs/>
                <w:color w:val="FF0000"/>
              </w:rPr>
            </w:pPr>
            <w:r w:rsidRPr="009E1165">
              <w:rPr>
                <w:rFonts w:ascii="Arial" w:hAnsi="Arial" w:cs="Arial"/>
                <w:bCs/>
                <w:color w:val="FF0000"/>
              </w:rPr>
              <w:t>88</w:t>
            </w:r>
          </w:p>
        </w:tc>
        <w:tc>
          <w:tcPr>
            <w:tcW w:w="84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28A10F28" w14:textId="77777777" w:rsidR="00A457EE" w:rsidRPr="009E1165" w:rsidRDefault="00A457EE" w:rsidP="000F53FF">
            <w:pPr>
              <w:keepNext/>
              <w:jc w:val="center"/>
              <w:rPr>
                <w:rFonts w:ascii="Arial" w:hAnsi="Arial" w:cs="Arial"/>
                <w:bCs/>
                <w:color w:val="FF0000"/>
              </w:rPr>
            </w:pPr>
            <w:r w:rsidRPr="009E1165">
              <w:rPr>
                <w:rFonts w:ascii="Arial" w:hAnsi="Arial" w:cs="Arial"/>
                <w:bCs/>
                <w:color w:val="FF0000"/>
              </w:rPr>
              <w:t>72</w:t>
            </w:r>
          </w:p>
        </w:tc>
        <w:tc>
          <w:tcPr>
            <w:tcW w:w="84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45CF3F62" w14:textId="77777777" w:rsidR="00A457EE" w:rsidRPr="009E1165" w:rsidRDefault="00A457EE" w:rsidP="000F53FF">
            <w:pPr>
              <w:keepNext/>
              <w:jc w:val="center"/>
              <w:rPr>
                <w:rFonts w:ascii="Arial" w:hAnsi="Arial" w:cs="Arial"/>
                <w:bCs/>
                <w:color w:val="FF0000"/>
              </w:rPr>
            </w:pPr>
            <w:r w:rsidRPr="009E1165">
              <w:rPr>
                <w:rFonts w:ascii="Arial" w:hAnsi="Arial" w:cs="Arial"/>
                <w:bCs/>
                <w:color w:val="FF0000"/>
              </w:rPr>
              <w:t>44</w:t>
            </w:r>
          </w:p>
        </w:tc>
        <w:tc>
          <w:tcPr>
            <w:tcW w:w="964"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3ABF61E0" w14:textId="77777777" w:rsidR="00A457EE" w:rsidRPr="009E1165" w:rsidRDefault="00A457EE" w:rsidP="000F53FF">
            <w:pPr>
              <w:keepNext/>
              <w:jc w:val="center"/>
              <w:rPr>
                <w:rFonts w:ascii="Arial" w:hAnsi="Arial" w:cs="Arial"/>
                <w:bCs/>
                <w:color w:val="FF0000"/>
              </w:rPr>
            </w:pPr>
            <w:r w:rsidRPr="009E1165">
              <w:rPr>
                <w:rFonts w:ascii="Arial" w:hAnsi="Arial" w:cs="Arial"/>
                <w:bCs/>
                <w:color w:val="FF0000"/>
              </w:rPr>
              <w:t>40</w:t>
            </w:r>
          </w:p>
        </w:tc>
      </w:tr>
      <w:tr w:rsidR="00A457EE" w:rsidRPr="009E1165" w14:paraId="5346AEEC" w14:textId="77777777" w:rsidTr="00A457EE">
        <w:trPr>
          <w:trHeight w:val="303"/>
        </w:trPr>
        <w:tc>
          <w:tcPr>
            <w:tcW w:w="3729" w:type="dxa"/>
            <w:tcBorders>
              <w:top w:val="single" w:sz="24"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tcPr>
          <w:p w14:paraId="29B6CC04" w14:textId="77777777" w:rsidR="00A457EE" w:rsidRPr="009E1165" w:rsidRDefault="00A457EE" w:rsidP="000F53FF">
            <w:pPr>
              <w:keepNext/>
              <w:jc w:val="center"/>
              <w:rPr>
                <w:rFonts w:ascii="Arial" w:hAnsi="Arial" w:cs="Arial"/>
                <w:bCs/>
                <w:color w:val="FF0000"/>
              </w:rPr>
            </w:pPr>
            <w:r w:rsidRPr="009E1165">
              <w:rPr>
                <w:rFonts w:ascii="Arial" w:hAnsi="Arial" w:cs="Arial"/>
                <w:bCs/>
                <w:color w:val="FF0000"/>
              </w:rPr>
              <w:t>BD</w:t>
            </w:r>
            <w:r>
              <w:rPr>
                <w:rFonts w:ascii="Arial" w:hAnsi="Arial" w:cs="Arial"/>
                <w:bCs/>
                <w:color w:val="FF0000"/>
              </w:rPr>
              <w:t xml:space="preserve"> limit</w:t>
            </w:r>
            <w:r w:rsidRPr="009E1165">
              <w:rPr>
                <w:rFonts w:ascii="Arial" w:hAnsi="Arial" w:cs="Arial"/>
                <w:bCs/>
                <w:color w:val="FF0000"/>
              </w:rPr>
              <w:t xml:space="preserve"> p</w:t>
            </w:r>
            <w:r>
              <w:rPr>
                <w:rFonts w:ascii="Arial" w:hAnsi="Arial" w:cs="Arial"/>
                <w:bCs/>
                <w:color w:val="FF0000"/>
              </w:rPr>
              <w:t>er monitoring span (baseline)</w:t>
            </w:r>
          </w:p>
        </w:tc>
        <w:tc>
          <w:tcPr>
            <w:tcW w:w="3490" w:type="dxa"/>
            <w:gridSpan w:val="4"/>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64BD7537" w14:textId="4D951A92" w:rsidR="00A457EE" w:rsidRPr="009E1165" w:rsidRDefault="002D2775" w:rsidP="000F53FF">
            <w:pPr>
              <w:keepNext/>
              <w:jc w:val="center"/>
              <w:rPr>
                <w:rFonts w:ascii="Arial" w:hAnsi="Arial" w:cs="Arial"/>
                <w:bCs/>
                <w:color w:val="FF0000"/>
              </w:rPr>
            </w:pPr>
            <m:oMathPara>
              <m:oMath>
                <m:f>
                  <m:fPr>
                    <m:ctrlPr>
                      <w:rPr>
                        <w:rFonts w:ascii="Cambria Math" w:hAnsi="Cambria Math" w:cs="Arial"/>
                        <w:bCs/>
                        <w:i/>
                        <w:color w:val="FF0000"/>
                      </w:rPr>
                    </m:ctrlPr>
                  </m:fPr>
                  <m:num>
                    <m:r>
                      <m:rPr>
                        <m:sty m:val="p"/>
                      </m:rPr>
                      <w:rPr>
                        <w:rFonts w:ascii="Cambria Math" w:hAnsi="Cambria Math" w:cs="Arial"/>
                        <w:color w:val="FF0000"/>
                      </w:rPr>
                      <m:t xml:space="preserve">BD limit per slot </m:t>
                    </m:r>
                  </m:num>
                  <m:den>
                    <m:r>
                      <m:rPr>
                        <m:sty m:val="p"/>
                      </m:rPr>
                      <w:rPr>
                        <w:rFonts w:ascii="Cambria Math" w:hAnsi="Cambria Math" w:cs="Arial"/>
                        <w:color w:val="FF0000"/>
                      </w:rPr>
                      <m:t xml:space="preserve">number of (nonempty) monitoring spans in a slot </m:t>
                    </m:r>
                  </m:den>
                </m:f>
              </m:oMath>
            </m:oMathPara>
          </w:p>
        </w:tc>
      </w:tr>
    </w:tbl>
    <w:p w14:paraId="59B17BCF" w14:textId="77777777" w:rsidR="00A457EE" w:rsidRPr="009E1165" w:rsidRDefault="00A457EE" w:rsidP="00A457EE">
      <w:pPr>
        <w:pStyle w:val="BodyText"/>
        <w:rPr>
          <w:rFonts w:cs="Arial"/>
        </w:rPr>
      </w:pPr>
    </w:p>
    <w:p w14:paraId="36130AC9" w14:textId="77777777" w:rsidR="00A457EE" w:rsidRPr="007D11A1" w:rsidRDefault="00A457EE" w:rsidP="00A457EE">
      <w:pPr>
        <w:pStyle w:val="Caption"/>
        <w:jc w:val="center"/>
        <w:rPr>
          <w:rFonts w:ascii="Arial" w:hAnsi="Arial" w:cs="Arial"/>
        </w:rPr>
      </w:pPr>
      <w:r w:rsidRPr="007D11A1">
        <w:rPr>
          <w:rFonts w:ascii="Arial" w:hAnsi="Arial" w:cs="Arial"/>
        </w:rPr>
        <w:t xml:space="preserve">Table </w:t>
      </w:r>
      <w:r>
        <w:rPr>
          <w:rFonts w:ascii="Arial" w:hAnsi="Arial" w:cs="Arial"/>
        </w:rPr>
        <w:t>9</w:t>
      </w:r>
      <w:r w:rsidRPr="007D11A1">
        <w:rPr>
          <w:rFonts w:ascii="Arial" w:hAnsi="Arial" w:cs="Arial"/>
        </w:rPr>
        <w:t xml:space="preserve"> </w:t>
      </w:r>
      <w:r>
        <w:rPr>
          <w:rFonts w:ascii="Arial" w:hAnsi="Arial" w:cs="Arial"/>
        </w:rPr>
        <w:t xml:space="preserve">Number of non-overlapping </w:t>
      </w:r>
      <w:r w:rsidRPr="007D11A1">
        <w:rPr>
          <w:rFonts w:ascii="Arial" w:hAnsi="Arial" w:cs="Arial"/>
        </w:rPr>
        <w:t>CCE limit proposed for Rel</w:t>
      </w:r>
      <w:r>
        <w:rPr>
          <w:rFonts w:ascii="Arial" w:hAnsi="Arial" w:cs="Arial"/>
        </w:rPr>
        <w:t>-</w:t>
      </w:r>
      <w:r w:rsidRPr="007D11A1">
        <w:rPr>
          <w:rFonts w:ascii="Arial" w:hAnsi="Arial" w:cs="Arial"/>
        </w:rPr>
        <w:t>16.</w:t>
      </w:r>
    </w:p>
    <w:tbl>
      <w:tblPr>
        <w:tblW w:w="7219" w:type="dxa"/>
        <w:tblInd w:w="1373" w:type="dxa"/>
        <w:tblCellMar>
          <w:left w:w="0" w:type="dxa"/>
          <w:right w:w="0" w:type="dxa"/>
        </w:tblCellMar>
        <w:tblLook w:val="04A0" w:firstRow="1" w:lastRow="0" w:firstColumn="1" w:lastColumn="0" w:noHBand="0" w:noVBand="1"/>
      </w:tblPr>
      <w:tblGrid>
        <w:gridCol w:w="2353"/>
        <w:gridCol w:w="1174"/>
        <w:gridCol w:w="1174"/>
        <w:gridCol w:w="1174"/>
        <w:gridCol w:w="1344"/>
      </w:tblGrid>
      <w:tr w:rsidR="00A457EE" w:rsidRPr="007D11A1" w14:paraId="3BE60252" w14:textId="77777777" w:rsidTr="00A457EE">
        <w:trPr>
          <w:trHeight w:val="303"/>
        </w:trPr>
        <w:tc>
          <w:tcPr>
            <w:tcW w:w="3729" w:type="dxa"/>
            <w:vMerge w:val="restart"/>
            <w:tcBorders>
              <w:top w:val="single" w:sz="8" w:space="0" w:color="FFFFFF"/>
              <w:left w:val="single" w:sz="8" w:space="0" w:color="FFFFFF"/>
              <w:right w:val="single" w:sz="8" w:space="0" w:color="FFFFFF"/>
            </w:tcBorders>
            <w:shd w:val="clear" w:color="auto" w:fill="1D9A78"/>
            <w:tcMar>
              <w:top w:w="15" w:type="dxa"/>
              <w:left w:w="108" w:type="dxa"/>
              <w:bottom w:w="0" w:type="dxa"/>
              <w:right w:w="108" w:type="dxa"/>
            </w:tcMar>
            <w:vAlign w:val="center"/>
            <w:hideMark/>
          </w:tcPr>
          <w:p w14:paraId="5B0BBDFF" w14:textId="77777777" w:rsidR="00A457EE" w:rsidRPr="007D11A1" w:rsidRDefault="00A457EE" w:rsidP="000F53FF">
            <w:pPr>
              <w:keepNext/>
              <w:jc w:val="center"/>
              <w:rPr>
                <w:rFonts w:ascii="Arial" w:hAnsi="Arial" w:cs="Arial"/>
                <w:bCs/>
              </w:rPr>
            </w:pPr>
            <w:r w:rsidRPr="007D11A1">
              <w:rPr>
                <w:rFonts w:ascii="Arial" w:hAnsi="Arial" w:cs="Arial"/>
                <w:bCs/>
              </w:rPr>
              <w:t xml:space="preserve">Max no. of </w:t>
            </w:r>
            <w:r>
              <w:rPr>
                <w:rFonts w:ascii="Arial" w:hAnsi="Arial" w:cs="Arial"/>
                <w:bCs/>
              </w:rPr>
              <w:t>non-</w:t>
            </w:r>
            <w:proofErr w:type="spellStart"/>
            <w:r>
              <w:rPr>
                <w:rFonts w:ascii="Arial" w:hAnsi="Arial" w:cs="Arial"/>
                <w:bCs/>
              </w:rPr>
              <w:t>overallping</w:t>
            </w:r>
            <w:proofErr w:type="spellEnd"/>
            <w:r w:rsidRPr="007D11A1">
              <w:rPr>
                <w:rFonts w:ascii="Arial" w:hAnsi="Arial" w:cs="Arial"/>
                <w:bCs/>
              </w:rPr>
              <w:t xml:space="preserve"> CCEs per slot</w:t>
            </w:r>
          </w:p>
        </w:tc>
        <w:tc>
          <w:tcPr>
            <w:tcW w:w="3490"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6C84C0D1" w14:textId="77777777" w:rsidR="00A457EE" w:rsidRPr="007D11A1" w:rsidRDefault="00A457EE" w:rsidP="000F53FF">
            <w:pPr>
              <w:keepNext/>
              <w:jc w:val="center"/>
              <w:rPr>
                <w:rFonts w:ascii="Arial" w:hAnsi="Arial" w:cs="Arial"/>
              </w:rPr>
            </w:pPr>
            <w:r w:rsidRPr="007D11A1">
              <w:rPr>
                <w:rFonts w:ascii="Arial" w:hAnsi="Arial" w:cs="Arial"/>
                <w:bCs/>
              </w:rPr>
              <w:t>Sub-carrier spacing</w:t>
            </w:r>
          </w:p>
        </w:tc>
      </w:tr>
      <w:tr w:rsidR="00A457EE" w:rsidRPr="007D11A1" w14:paraId="6EE3C489" w14:textId="77777777" w:rsidTr="00A457EE">
        <w:trPr>
          <w:trHeight w:val="303"/>
        </w:trPr>
        <w:tc>
          <w:tcPr>
            <w:tcW w:w="3729" w:type="dxa"/>
            <w:vMerge/>
            <w:tcBorders>
              <w:left w:val="single" w:sz="8" w:space="0" w:color="FFFFFF"/>
              <w:bottom w:val="single" w:sz="24" w:space="0" w:color="FFFFFF"/>
              <w:right w:val="single" w:sz="8" w:space="0" w:color="FFFFFF"/>
            </w:tcBorders>
            <w:vAlign w:val="center"/>
            <w:hideMark/>
          </w:tcPr>
          <w:p w14:paraId="01F3C8F4" w14:textId="77777777" w:rsidR="00A457EE" w:rsidRPr="007D11A1" w:rsidRDefault="00A457EE" w:rsidP="000F53FF">
            <w:pPr>
              <w:keepNext/>
              <w:jc w:val="center"/>
              <w:rPr>
                <w:rFonts w:ascii="Arial" w:hAnsi="Arial" w:cs="Arial"/>
              </w:rPr>
            </w:pPr>
          </w:p>
        </w:tc>
        <w:tc>
          <w:tcPr>
            <w:tcW w:w="84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070DEDC" w14:textId="77777777" w:rsidR="00A457EE" w:rsidRPr="007D11A1" w:rsidRDefault="00A457EE" w:rsidP="000F53FF">
            <w:pPr>
              <w:keepNext/>
              <w:jc w:val="center"/>
              <w:rPr>
                <w:rFonts w:ascii="Arial" w:hAnsi="Arial" w:cs="Arial"/>
              </w:rPr>
            </w:pPr>
            <w:r w:rsidRPr="007D11A1">
              <w:rPr>
                <w:rFonts w:ascii="Arial" w:hAnsi="Arial" w:cs="Arial"/>
              </w:rPr>
              <w:t>15kHz</w:t>
            </w:r>
          </w:p>
        </w:tc>
        <w:tc>
          <w:tcPr>
            <w:tcW w:w="842"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5224378" w14:textId="77777777" w:rsidR="00A457EE" w:rsidRPr="007D11A1" w:rsidRDefault="00A457EE" w:rsidP="000F53FF">
            <w:pPr>
              <w:keepNext/>
              <w:jc w:val="center"/>
              <w:rPr>
                <w:rFonts w:ascii="Arial" w:hAnsi="Arial" w:cs="Arial"/>
              </w:rPr>
            </w:pPr>
            <w:r w:rsidRPr="007D11A1">
              <w:rPr>
                <w:rFonts w:ascii="Arial" w:hAnsi="Arial" w:cs="Arial"/>
              </w:rPr>
              <w:t>30kHz</w:t>
            </w:r>
          </w:p>
        </w:tc>
        <w:tc>
          <w:tcPr>
            <w:tcW w:w="842"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E82F6C8" w14:textId="77777777" w:rsidR="00A457EE" w:rsidRPr="007D11A1" w:rsidRDefault="00A457EE" w:rsidP="000F53FF">
            <w:pPr>
              <w:keepNext/>
              <w:jc w:val="center"/>
              <w:rPr>
                <w:rFonts w:ascii="Arial" w:hAnsi="Arial" w:cs="Arial"/>
              </w:rPr>
            </w:pPr>
            <w:r w:rsidRPr="007D11A1">
              <w:rPr>
                <w:rFonts w:ascii="Arial" w:hAnsi="Arial" w:cs="Arial"/>
              </w:rPr>
              <w:t>60kHz</w:t>
            </w:r>
          </w:p>
        </w:tc>
        <w:tc>
          <w:tcPr>
            <w:tcW w:w="964"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142131B" w14:textId="77777777" w:rsidR="00A457EE" w:rsidRPr="007D11A1" w:rsidRDefault="00A457EE" w:rsidP="000F53FF">
            <w:pPr>
              <w:keepNext/>
              <w:jc w:val="center"/>
              <w:rPr>
                <w:rFonts w:ascii="Arial" w:hAnsi="Arial" w:cs="Arial"/>
              </w:rPr>
            </w:pPr>
            <w:r w:rsidRPr="007D11A1">
              <w:rPr>
                <w:rFonts w:ascii="Arial" w:hAnsi="Arial" w:cs="Arial"/>
              </w:rPr>
              <w:t>120kHz</w:t>
            </w:r>
          </w:p>
        </w:tc>
      </w:tr>
      <w:tr w:rsidR="00A457EE" w:rsidRPr="007D11A1" w14:paraId="1457EE78" w14:textId="77777777" w:rsidTr="00A457EE">
        <w:trPr>
          <w:trHeight w:val="303"/>
        </w:trPr>
        <w:tc>
          <w:tcPr>
            <w:tcW w:w="3729" w:type="dxa"/>
            <w:tcBorders>
              <w:top w:val="single" w:sz="24"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tcPr>
          <w:p w14:paraId="7191C51D" w14:textId="77777777" w:rsidR="00A457EE" w:rsidRPr="007D11A1" w:rsidRDefault="00A457EE" w:rsidP="000F53FF">
            <w:pPr>
              <w:keepNext/>
              <w:jc w:val="center"/>
              <w:rPr>
                <w:rFonts w:ascii="Arial" w:hAnsi="Arial" w:cs="Arial"/>
                <w:bCs/>
              </w:rPr>
            </w:pPr>
            <w:r w:rsidRPr="009E1165">
              <w:rPr>
                <w:rFonts w:ascii="Arial" w:hAnsi="Arial" w:cs="Arial"/>
                <w:bCs/>
                <w:color w:val="FF0000"/>
              </w:rPr>
              <w:t>Rel 16</w:t>
            </w:r>
          </w:p>
        </w:tc>
        <w:tc>
          <w:tcPr>
            <w:tcW w:w="84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0043E88B" w14:textId="1ED6A61F" w:rsidR="00A457EE" w:rsidRPr="007D11A1" w:rsidRDefault="00A457EE" w:rsidP="000F53FF">
            <w:pPr>
              <w:keepNext/>
              <w:jc w:val="center"/>
              <w:rPr>
                <w:rFonts w:ascii="Arial" w:hAnsi="Arial" w:cs="Arial"/>
              </w:rPr>
            </w:pPr>
            <w:r>
              <w:rPr>
                <w:rFonts w:ascii="Arial" w:hAnsi="Arial" w:cs="Arial"/>
                <w:bCs/>
                <w:color w:val="FF0000"/>
              </w:rPr>
              <w:t>1</w:t>
            </w:r>
            <w:r w:rsidR="008354FD">
              <w:rPr>
                <w:rFonts w:ascii="Arial" w:hAnsi="Arial" w:cs="Arial"/>
                <w:bCs/>
                <w:color w:val="FF0000"/>
              </w:rPr>
              <w:t>1</w:t>
            </w:r>
            <w:r>
              <w:rPr>
                <w:rFonts w:ascii="Arial" w:hAnsi="Arial" w:cs="Arial"/>
                <w:bCs/>
                <w:color w:val="FF0000"/>
              </w:rPr>
              <w:t>2</w:t>
            </w:r>
          </w:p>
        </w:tc>
        <w:tc>
          <w:tcPr>
            <w:tcW w:w="84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483CCB7A" w14:textId="10F4E049" w:rsidR="00A457EE" w:rsidRPr="007D11A1" w:rsidRDefault="00A457EE" w:rsidP="000F53FF">
            <w:pPr>
              <w:keepNext/>
              <w:jc w:val="center"/>
              <w:rPr>
                <w:rFonts w:ascii="Arial" w:hAnsi="Arial" w:cs="Arial"/>
                <w:bCs/>
              </w:rPr>
            </w:pPr>
            <w:r>
              <w:rPr>
                <w:rFonts w:ascii="Arial" w:hAnsi="Arial" w:cs="Arial"/>
                <w:bCs/>
                <w:color w:val="FF0000"/>
              </w:rPr>
              <w:t>1</w:t>
            </w:r>
            <w:r w:rsidR="008354FD">
              <w:rPr>
                <w:rFonts w:ascii="Arial" w:hAnsi="Arial" w:cs="Arial"/>
                <w:bCs/>
                <w:color w:val="FF0000"/>
              </w:rPr>
              <w:t>1</w:t>
            </w:r>
            <w:r>
              <w:rPr>
                <w:rFonts w:ascii="Arial" w:hAnsi="Arial" w:cs="Arial"/>
                <w:bCs/>
                <w:color w:val="FF0000"/>
              </w:rPr>
              <w:t>2</w:t>
            </w:r>
          </w:p>
        </w:tc>
        <w:tc>
          <w:tcPr>
            <w:tcW w:w="84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5F56DCE3" w14:textId="77777777" w:rsidR="00A457EE" w:rsidRPr="007D11A1" w:rsidRDefault="00A457EE" w:rsidP="000F53FF">
            <w:pPr>
              <w:keepNext/>
              <w:jc w:val="center"/>
              <w:rPr>
                <w:rFonts w:ascii="Arial" w:hAnsi="Arial" w:cs="Arial"/>
                <w:bCs/>
              </w:rPr>
            </w:pPr>
            <w:r>
              <w:rPr>
                <w:rFonts w:ascii="Arial" w:hAnsi="Arial" w:cs="Arial"/>
                <w:bCs/>
                <w:color w:val="FF0000"/>
              </w:rPr>
              <w:t>96</w:t>
            </w:r>
          </w:p>
        </w:tc>
        <w:tc>
          <w:tcPr>
            <w:tcW w:w="964"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2264E954" w14:textId="77777777" w:rsidR="00A457EE" w:rsidRPr="007D11A1" w:rsidRDefault="00A457EE" w:rsidP="000F53FF">
            <w:pPr>
              <w:keepNext/>
              <w:jc w:val="center"/>
              <w:rPr>
                <w:rFonts w:ascii="Arial" w:hAnsi="Arial" w:cs="Arial"/>
                <w:bCs/>
              </w:rPr>
            </w:pPr>
            <w:r>
              <w:rPr>
                <w:rFonts w:ascii="Arial" w:hAnsi="Arial" w:cs="Arial"/>
                <w:bCs/>
                <w:color w:val="FF0000"/>
              </w:rPr>
              <w:t>64</w:t>
            </w:r>
          </w:p>
        </w:tc>
      </w:tr>
      <w:tr w:rsidR="00A457EE" w:rsidRPr="007D11A1" w14:paraId="3ADF2524" w14:textId="77777777" w:rsidTr="00A457EE">
        <w:trPr>
          <w:trHeight w:val="303"/>
        </w:trPr>
        <w:tc>
          <w:tcPr>
            <w:tcW w:w="3729" w:type="dxa"/>
            <w:tcBorders>
              <w:top w:val="single" w:sz="24"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tcPr>
          <w:p w14:paraId="0C6438DB" w14:textId="77777777" w:rsidR="00A457EE" w:rsidRPr="009E1165" w:rsidRDefault="00A457EE" w:rsidP="000F53FF">
            <w:pPr>
              <w:keepNext/>
              <w:jc w:val="center"/>
              <w:rPr>
                <w:rFonts w:ascii="Arial" w:hAnsi="Arial" w:cs="Arial"/>
                <w:bCs/>
              </w:rPr>
            </w:pPr>
            <w:r>
              <w:rPr>
                <w:rFonts w:ascii="Arial" w:hAnsi="Arial" w:cs="Arial"/>
                <w:bCs/>
                <w:color w:val="FF0000"/>
              </w:rPr>
              <w:t>CCE limit</w:t>
            </w:r>
            <w:r w:rsidRPr="009E1165">
              <w:rPr>
                <w:rFonts w:ascii="Arial" w:hAnsi="Arial" w:cs="Arial"/>
                <w:bCs/>
                <w:color w:val="FF0000"/>
              </w:rPr>
              <w:t xml:space="preserve"> p</w:t>
            </w:r>
            <w:r>
              <w:rPr>
                <w:rFonts w:ascii="Arial" w:hAnsi="Arial" w:cs="Arial"/>
                <w:bCs/>
                <w:color w:val="FF0000"/>
              </w:rPr>
              <w:t>er monitoring span (baseline)</w:t>
            </w:r>
          </w:p>
        </w:tc>
        <w:tc>
          <w:tcPr>
            <w:tcW w:w="3490" w:type="dxa"/>
            <w:gridSpan w:val="4"/>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BE5D311" w14:textId="5FF23D4E" w:rsidR="00A457EE" w:rsidRPr="007D11A1" w:rsidRDefault="002D2775" w:rsidP="000F53FF">
            <w:pPr>
              <w:keepNext/>
              <w:jc w:val="center"/>
              <w:rPr>
                <w:rFonts w:ascii="Arial" w:hAnsi="Arial" w:cs="Arial"/>
                <w:bCs/>
              </w:rPr>
            </w:pPr>
            <m:oMathPara>
              <m:oMath>
                <m:f>
                  <m:fPr>
                    <m:ctrlPr>
                      <w:rPr>
                        <w:rFonts w:ascii="Cambria Math" w:hAnsi="Cambria Math" w:cs="Arial"/>
                        <w:bCs/>
                        <w:i/>
                        <w:color w:val="FF0000"/>
                      </w:rPr>
                    </m:ctrlPr>
                  </m:fPr>
                  <m:num>
                    <m:r>
                      <m:rPr>
                        <m:sty m:val="p"/>
                      </m:rPr>
                      <w:rPr>
                        <w:rFonts w:ascii="Cambria Math" w:hAnsi="Cambria Math" w:cs="Arial"/>
                        <w:color w:val="FF0000"/>
                      </w:rPr>
                      <m:t xml:space="preserve">CCE limit per slot </m:t>
                    </m:r>
                  </m:num>
                  <m:den>
                    <m:r>
                      <m:rPr>
                        <m:sty m:val="p"/>
                      </m:rPr>
                      <w:rPr>
                        <w:rFonts w:ascii="Cambria Math" w:hAnsi="Cambria Math" w:cs="Arial"/>
                        <w:color w:val="FF0000"/>
                      </w:rPr>
                      <m:t xml:space="preserve">number of </m:t>
                    </m:r>
                    <m:d>
                      <m:dPr>
                        <m:ctrlPr>
                          <w:rPr>
                            <w:rFonts w:ascii="Cambria Math" w:hAnsi="Cambria Math" w:cs="Arial"/>
                            <w:color w:val="FF0000"/>
                          </w:rPr>
                        </m:ctrlPr>
                      </m:dPr>
                      <m:e>
                        <m:r>
                          <m:rPr>
                            <m:sty m:val="p"/>
                          </m:rPr>
                          <w:rPr>
                            <w:rFonts w:ascii="Cambria Math" w:hAnsi="Cambria Math" w:cs="Arial"/>
                            <w:color w:val="FF0000"/>
                          </w:rPr>
                          <m:t>nonempty</m:t>
                        </m:r>
                      </m:e>
                    </m:d>
                    <m:r>
                      <m:rPr>
                        <m:sty m:val="p"/>
                      </m:rPr>
                      <w:rPr>
                        <w:rFonts w:ascii="Cambria Math" w:hAnsi="Cambria Math" w:cs="Arial"/>
                        <w:color w:val="FF0000"/>
                      </w:rPr>
                      <m:t xml:space="preserve">monitoring spans in a slot </m:t>
                    </m:r>
                  </m:den>
                </m:f>
              </m:oMath>
            </m:oMathPara>
          </w:p>
        </w:tc>
      </w:tr>
    </w:tbl>
    <w:p w14:paraId="15A2C746" w14:textId="77777777" w:rsidR="00A457EE" w:rsidRDefault="00A457EE" w:rsidP="00A457EE">
      <w:pPr>
        <w:pStyle w:val="Proposal"/>
        <w:numPr>
          <w:ilvl w:val="0"/>
          <w:numId w:val="0"/>
        </w:numPr>
        <w:ind w:left="1701" w:hanging="1701"/>
      </w:pPr>
    </w:p>
    <w:p w14:paraId="6C02B739" w14:textId="77777777" w:rsidR="001D747E" w:rsidRDefault="001D747E" w:rsidP="001D747E">
      <w:pPr>
        <w:pStyle w:val="CommentText"/>
        <w:rPr>
          <w:rFonts w:ascii="Arial" w:hAnsi="Arial" w:cs="Arial"/>
        </w:rPr>
      </w:pPr>
      <w:r w:rsidRPr="007D11A1">
        <w:rPr>
          <w:rFonts w:ascii="Arial" w:hAnsi="Arial" w:cs="Arial"/>
        </w:rPr>
        <w:t>Based on the above discussion, we have the following proposals for NR URLLC Rel</w:t>
      </w:r>
      <w:r>
        <w:rPr>
          <w:rFonts w:ascii="Arial" w:hAnsi="Arial" w:cs="Arial"/>
        </w:rPr>
        <w:t>-</w:t>
      </w:r>
      <w:r w:rsidRPr="007D11A1">
        <w:rPr>
          <w:rFonts w:ascii="Arial" w:hAnsi="Arial" w:cs="Arial"/>
        </w:rPr>
        <w:t xml:space="preserve">16 enhancement, in terms of the number of </w:t>
      </w:r>
      <w:proofErr w:type="gramStart"/>
      <w:r w:rsidRPr="007D11A1">
        <w:rPr>
          <w:rFonts w:ascii="Arial" w:hAnsi="Arial" w:cs="Arial"/>
        </w:rPr>
        <w:t>blind</w:t>
      </w:r>
      <w:proofErr w:type="gramEnd"/>
      <w:r w:rsidRPr="007D11A1">
        <w:rPr>
          <w:rFonts w:ascii="Arial" w:hAnsi="Arial" w:cs="Arial"/>
        </w:rPr>
        <w:t xml:space="preserve"> decodes and </w:t>
      </w:r>
      <w:r>
        <w:rPr>
          <w:rFonts w:ascii="Arial" w:hAnsi="Arial" w:cs="Arial"/>
        </w:rPr>
        <w:t xml:space="preserve">non-overlapping </w:t>
      </w:r>
      <w:r w:rsidRPr="007D11A1">
        <w:rPr>
          <w:rFonts w:ascii="Arial" w:hAnsi="Arial" w:cs="Arial"/>
        </w:rPr>
        <w:t xml:space="preserve">CCEs for channel estimation. </w:t>
      </w:r>
    </w:p>
    <w:p w14:paraId="3F3BEB29" w14:textId="77777777" w:rsidR="001D747E" w:rsidRPr="00482591" w:rsidRDefault="001D747E" w:rsidP="001D747E">
      <w:pPr>
        <w:pStyle w:val="Proposal"/>
        <w:numPr>
          <w:ilvl w:val="0"/>
          <w:numId w:val="0"/>
        </w:numPr>
        <w:ind w:left="1701"/>
      </w:pPr>
    </w:p>
    <w:p w14:paraId="4E7CA573" w14:textId="77777777" w:rsidR="00A457EE" w:rsidRPr="00A7383C" w:rsidRDefault="00A457EE" w:rsidP="00A457EE">
      <w:pPr>
        <w:pStyle w:val="Proposal"/>
      </w:pPr>
      <w:bookmarkStart w:id="11" w:name="_Toc7605925"/>
      <w:bookmarkStart w:id="12" w:name="_Toc7797498"/>
      <w:r w:rsidRPr="007D11A1">
        <w:t xml:space="preserve">For NR Rel. 16 URLLC, the </w:t>
      </w:r>
      <w:r>
        <w:t xml:space="preserve">maximum </w:t>
      </w:r>
      <w:r w:rsidRPr="007D11A1">
        <w:t>number of PDCCH blind decodes</w:t>
      </w:r>
      <w:r>
        <w:t xml:space="preserve"> </w:t>
      </w:r>
      <w:r w:rsidRPr="00A7383C">
        <w:t xml:space="preserve">per slot for a DL BWP </w:t>
      </w:r>
      <w:r>
        <w:t>in</w:t>
      </w:r>
      <w:r w:rsidRPr="00A7383C">
        <w:t xml:space="preserve"> a single serving cell is {88, 72, 44, 40} for SCS {15kHz, 30kHz, 60kHz, 120kHz}, respectively.</w:t>
      </w:r>
      <w:bookmarkEnd w:id="11"/>
      <w:bookmarkEnd w:id="12"/>
    </w:p>
    <w:p w14:paraId="1EE41B4D" w14:textId="4976F063" w:rsidR="00A457EE" w:rsidRDefault="00A457EE" w:rsidP="00A457EE">
      <w:pPr>
        <w:pStyle w:val="Proposal"/>
      </w:pPr>
      <w:bookmarkStart w:id="13" w:name="_Toc7605926"/>
      <w:bookmarkStart w:id="14" w:name="_Toc7797499"/>
      <w:r w:rsidRPr="007D11A1">
        <w:t xml:space="preserve">For NR Rel. 16 URLLC, the </w:t>
      </w:r>
      <w:r>
        <w:t xml:space="preserve">maximum </w:t>
      </w:r>
      <w:r w:rsidRPr="007D11A1">
        <w:t xml:space="preserve">number of </w:t>
      </w:r>
      <w:r>
        <w:t xml:space="preserve">non-overlapping </w:t>
      </w:r>
      <w:r w:rsidRPr="007D11A1">
        <w:t>CCEs for channel estimation</w:t>
      </w:r>
      <w:r w:rsidRPr="00A7383C">
        <w:t xml:space="preserve"> for a DL BWP </w:t>
      </w:r>
      <w:r>
        <w:t>in</w:t>
      </w:r>
      <w:r w:rsidRPr="00A7383C">
        <w:t xml:space="preserve"> a single serving cell</w:t>
      </w:r>
      <w:r w:rsidRPr="007D11A1">
        <w:t xml:space="preserve"> is {</w:t>
      </w:r>
      <w:r>
        <w:t>1</w:t>
      </w:r>
      <w:r w:rsidR="008354FD">
        <w:t>1</w:t>
      </w:r>
      <w:r>
        <w:t>2</w:t>
      </w:r>
      <w:r w:rsidRPr="007D11A1">
        <w:t xml:space="preserve">, </w:t>
      </w:r>
      <w:r>
        <w:t>1</w:t>
      </w:r>
      <w:r w:rsidR="008354FD">
        <w:t>1</w:t>
      </w:r>
      <w:r>
        <w:t>2</w:t>
      </w:r>
      <w:r w:rsidRPr="007D11A1">
        <w:t xml:space="preserve">, </w:t>
      </w:r>
      <w:r>
        <w:t>96</w:t>
      </w:r>
      <w:r w:rsidRPr="007D11A1">
        <w:t xml:space="preserve">, </w:t>
      </w:r>
      <w:r>
        <w:t>64</w:t>
      </w:r>
      <w:r w:rsidRPr="007D11A1">
        <w:t>} for SCS {15kHz, 30kHz, 60kHz, 120kHz}</w:t>
      </w:r>
      <w:r>
        <w:t xml:space="preserve">, </w:t>
      </w:r>
      <w:r w:rsidRPr="007D11A1">
        <w:t>respectively.</w:t>
      </w:r>
      <w:bookmarkEnd w:id="13"/>
      <w:bookmarkEnd w:id="14"/>
    </w:p>
    <w:p w14:paraId="2FF80961" w14:textId="77777777" w:rsidR="00A457EE" w:rsidRPr="00C34971" w:rsidRDefault="00A457EE" w:rsidP="00A457EE">
      <w:pPr>
        <w:pStyle w:val="Proposal"/>
      </w:pPr>
      <w:bookmarkStart w:id="15" w:name="_Toc7605927"/>
      <w:bookmarkStart w:id="16" w:name="_Toc7797500"/>
      <w:r>
        <w:rPr>
          <w:rFonts w:cs="Arial"/>
        </w:rPr>
        <w:t>T</w:t>
      </w:r>
      <w:r w:rsidRPr="007D11A1">
        <w:t xml:space="preserve">he </w:t>
      </w:r>
      <w:r>
        <w:t xml:space="preserve">maximum </w:t>
      </w:r>
      <w:r w:rsidRPr="007D11A1">
        <w:t>number</w:t>
      </w:r>
      <w:r>
        <w:rPr>
          <w:rFonts w:cs="Arial"/>
        </w:rPr>
        <w:t xml:space="preserve"> of BD and non-overlapping CCE per monitoring span is determined as a function of </w:t>
      </w:r>
      <w:r>
        <w:t xml:space="preserve">maximum </w:t>
      </w:r>
      <w:r w:rsidRPr="007D11A1">
        <w:t>number</w:t>
      </w:r>
      <w:r>
        <w:rPr>
          <w:rFonts w:cs="Arial"/>
        </w:rPr>
        <w:t xml:space="preserve"> of BD and non-overlapping CCE per slot and the number of monitoring spans in a slot.</w:t>
      </w:r>
      <w:bookmarkEnd w:id="15"/>
      <w:bookmarkEnd w:id="16"/>
      <w:r>
        <w:rPr>
          <w:rFonts w:cs="Arial"/>
        </w:rPr>
        <w:t xml:space="preserve"> </w:t>
      </w:r>
    </w:p>
    <w:p w14:paraId="4056811F" w14:textId="77777777" w:rsidR="00A457EE" w:rsidRPr="00C2679F" w:rsidRDefault="00A457EE" w:rsidP="00A457EE">
      <w:pPr>
        <w:pStyle w:val="Proposal"/>
        <w:numPr>
          <w:ilvl w:val="0"/>
          <w:numId w:val="0"/>
        </w:numPr>
        <w:ind w:left="1701" w:hanging="1701"/>
      </w:pPr>
    </w:p>
    <w:p w14:paraId="0E50A7A9" w14:textId="77777777" w:rsidR="00C01F33" w:rsidRPr="00CE0424" w:rsidRDefault="00C01F33" w:rsidP="00CE0424">
      <w:pPr>
        <w:pStyle w:val="Heading1"/>
      </w:pPr>
      <w:r w:rsidRPr="00CE0424">
        <w:t>Conclusion</w:t>
      </w:r>
    </w:p>
    <w:p w14:paraId="473CB8C3" w14:textId="77777777" w:rsidR="008E065E" w:rsidRPr="00C2679F" w:rsidRDefault="008E065E" w:rsidP="008E065E">
      <w:pPr>
        <w:pStyle w:val="BodyText"/>
        <w:rPr>
          <w:b/>
          <w:bCs/>
        </w:rPr>
      </w:pPr>
      <w:r w:rsidRPr="00C2679F">
        <w:t xml:space="preserve">In </w:t>
      </w:r>
      <w:r w:rsidR="007729A2" w:rsidRPr="00C2679F">
        <w:t xml:space="preserve">the previous </w:t>
      </w:r>
      <w:r w:rsidRPr="00C2679F">
        <w:t>section</w:t>
      </w:r>
      <w:r w:rsidR="007729A2" w:rsidRPr="00C2679F">
        <w:t>s</w:t>
      </w:r>
      <w:r w:rsidRPr="00C2679F">
        <w:t xml:space="preserve"> we made the following observations:</w:t>
      </w:r>
      <w:r w:rsidR="00C93814" w:rsidRPr="00C2679F">
        <w:rPr>
          <w:b/>
          <w:bCs/>
        </w:rPr>
        <w:t xml:space="preserve"> </w:t>
      </w:r>
    </w:p>
    <w:p w14:paraId="67E19834" w14:textId="3DD49CB6" w:rsidR="008354FD" w:rsidRDefault="006F6582">
      <w:pPr>
        <w:pStyle w:val="TableofFigures"/>
        <w:tabs>
          <w:tab w:val="right" w:leader="dot" w:pos="9629"/>
        </w:tabs>
        <w:rPr>
          <w:rFonts w:asciiTheme="minorHAnsi" w:hAnsiTheme="minorHAnsi"/>
          <w:b w:val="0"/>
          <w:noProof/>
          <w:lang w:eastAsia="en-US"/>
        </w:rPr>
      </w:pPr>
      <w:r>
        <w:rPr>
          <w:b w:val="0"/>
          <w:bCs/>
        </w:rPr>
        <w:lastRenderedPageBreak/>
        <w:fldChar w:fldCharType="begin"/>
      </w:r>
      <w:r>
        <w:rPr>
          <w:b w:val="0"/>
          <w:bCs/>
        </w:rPr>
        <w:instrText xml:space="preserve"> TOC \f O \n \h \z \t "Observation" \c </w:instrText>
      </w:r>
      <w:r>
        <w:rPr>
          <w:b w:val="0"/>
          <w:bCs/>
        </w:rPr>
        <w:fldChar w:fldCharType="separate"/>
      </w:r>
      <w:hyperlink w:anchor="_Toc7797494" w:history="1">
        <w:r w:rsidR="008354FD" w:rsidRPr="00BC1C76">
          <w:rPr>
            <w:rStyle w:val="Hyperlink"/>
            <w:noProof/>
          </w:rPr>
          <w:t>Observation 1</w:t>
        </w:r>
        <w:r w:rsidR="008354FD">
          <w:rPr>
            <w:rFonts w:asciiTheme="minorHAnsi" w:hAnsiTheme="minorHAnsi"/>
            <w:b w:val="0"/>
            <w:noProof/>
            <w:lang w:eastAsia="en-US"/>
          </w:rPr>
          <w:tab/>
        </w:r>
        <w:r w:rsidR="008354FD" w:rsidRPr="00BC1C76">
          <w:rPr>
            <w:rStyle w:val="Hyperlink"/>
            <w:noProof/>
          </w:rPr>
          <w:t>At least 4 and 2 PDCCH monitoring occasions per slot are required for 15 and 30 kHz SCS to achieve the 1 ms worst-case latency with single transmission.</w:t>
        </w:r>
      </w:hyperlink>
    </w:p>
    <w:p w14:paraId="5498EE43" w14:textId="54372AA6" w:rsidR="008354FD" w:rsidRDefault="002D2775">
      <w:pPr>
        <w:pStyle w:val="TableofFigures"/>
        <w:tabs>
          <w:tab w:val="right" w:leader="dot" w:pos="9629"/>
        </w:tabs>
        <w:rPr>
          <w:rFonts w:asciiTheme="minorHAnsi" w:hAnsiTheme="minorHAnsi"/>
          <w:b w:val="0"/>
          <w:noProof/>
          <w:lang w:eastAsia="en-US"/>
        </w:rPr>
      </w:pPr>
      <w:hyperlink w:anchor="_Toc7797495" w:history="1">
        <w:r w:rsidR="008354FD" w:rsidRPr="00BC1C76">
          <w:rPr>
            <w:rStyle w:val="Hyperlink"/>
            <w:noProof/>
          </w:rPr>
          <w:t>Observation 2</w:t>
        </w:r>
        <w:r w:rsidR="008354FD">
          <w:rPr>
            <w:rFonts w:asciiTheme="minorHAnsi" w:hAnsiTheme="minorHAnsi"/>
            <w:b w:val="0"/>
            <w:noProof/>
            <w:lang w:eastAsia="en-US"/>
          </w:rPr>
          <w:tab/>
        </w:r>
        <w:r w:rsidR="008354FD" w:rsidRPr="00BC1C76">
          <w:rPr>
            <w:rStyle w:val="Hyperlink"/>
            <w:noProof/>
          </w:rPr>
          <w:t>Only a limited set of PDCCH candidates in a search space can be configured if multiple PDDCH monitoring occasions are supported in a slot without increasing the current limit on PDCCH monitoring capability (maximum number of BDs and non-overlapping CCEs).</w:t>
        </w:r>
      </w:hyperlink>
    </w:p>
    <w:p w14:paraId="09F96559" w14:textId="43586AB9" w:rsidR="008354FD" w:rsidRDefault="002D2775">
      <w:pPr>
        <w:pStyle w:val="TableofFigures"/>
        <w:tabs>
          <w:tab w:val="right" w:leader="dot" w:pos="9629"/>
        </w:tabs>
        <w:rPr>
          <w:rFonts w:asciiTheme="minorHAnsi" w:hAnsiTheme="minorHAnsi"/>
          <w:b w:val="0"/>
          <w:noProof/>
          <w:lang w:eastAsia="en-US"/>
        </w:rPr>
      </w:pPr>
      <w:hyperlink w:anchor="_Toc7797496" w:history="1">
        <w:r w:rsidR="008354FD" w:rsidRPr="00BC1C76">
          <w:rPr>
            <w:rStyle w:val="Hyperlink"/>
            <w:noProof/>
          </w:rPr>
          <w:t>Observation 3</w:t>
        </w:r>
        <w:r w:rsidR="008354FD">
          <w:rPr>
            <w:rFonts w:asciiTheme="minorHAnsi" w:hAnsiTheme="minorHAnsi"/>
            <w:b w:val="0"/>
            <w:noProof/>
            <w:lang w:eastAsia="en-US"/>
          </w:rPr>
          <w:tab/>
        </w:r>
        <w:r w:rsidR="008354FD" w:rsidRPr="00BC1C76">
          <w:rPr>
            <w:rStyle w:val="Hyperlink"/>
            <w:noProof/>
          </w:rPr>
          <w:t>Limiting PDCCH candidates in a search space can increase PDCCH blocking probability.</w:t>
        </w:r>
      </w:hyperlink>
    </w:p>
    <w:p w14:paraId="3FB1B51D" w14:textId="39D2AFF9" w:rsidR="008354FD" w:rsidRDefault="002D2775">
      <w:pPr>
        <w:pStyle w:val="TableofFigures"/>
        <w:tabs>
          <w:tab w:val="right" w:leader="dot" w:pos="9629"/>
        </w:tabs>
        <w:rPr>
          <w:rFonts w:asciiTheme="minorHAnsi" w:hAnsiTheme="minorHAnsi"/>
          <w:b w:val="0"/>
          <w:noProof/>
          <w:lang w:eastAsia="en-US"/>
        </w:rPr>
      </w:pPr>
      <w:hyperlink w:anchor="_Toc7797497" w:history="1">
        <w:r w:rsidR="008354FD" w:rsidRPr="00BC1C76">
          <w:rPr>
            <w:rStyle w:val="Hyperlink"/>
            <w:noProof/>
          </w:rPr>
          <w:t>Observation 4</w:t>
        </w:r>
        <w:r w:rsidR="008354FD">
          <w:rPr>
            <w:rFonts w:asciiTheme="minorHAnsi" w:hAnsiTheme="minorHAnsi"/>
            <w:b w:val="0"/>
            <w:noProof/>
            <w:lang w:eastAsia="en-US"/>
          </w:rPr>
          <w:tab/>
        </w:r>
        <w:r w:rsidR="008354FD" w:rsidRPr="00BC1C76">
          <w:rPr>
            <w:rStyle w:val="Hyperlink"/>
            <w:noProof/>
          </w:rPr>
          <w:t>Multiple PDCCH monitoring occasions in a slot helps to reduce overall PDCCH blocking probability.</w:t>
        </w:r>
      </w:hyperlink>
    </w:p>
    <w:p w14:paraId="457CE5E8" w14:textId="43DF4833" w:rsidR="006E1C82" w:rsidRDefault="006F6582" w:rsidP="008E065E">
      <w:pPr>
        <w:pStyle w:val="BodyText"/>
        <w:rPr>
          <w:b/>
          <w:bCs/>
        </w:rPr>
      </w:pPr>
      <w:r>
        <w:rPr>
          <w:b/>
          <w:bCs/>
        </w:rPr>
        <w:fldChar w:fldCharType="end"/>
      </w:r>
    </w:p>
    <w:p w14:paraId="638CBFAF" w14:textId="77777777" w:rsidR="006E1C82" w:rsidRDefault="006E1C82" w:rsidP="008E065E">
      <w:pPr>
        <w:pStyle w:val="BodyText"/>
        <w:rPr>
          <w:b/>
          <w:bCs/>
        </w:rPr>
      </w:pPr>
    </w:p>
    <w:p w14:paraId="29A28494" w14:textId="77777777" w:rsidR="006E1C82" w:rsidRPr="00C2679F" w:rsidRDefault="008E065E" w:rsidP="006E1C82">
      <w:pPr>
        <w:pStyle w:val="BodyText"/>
      </w:pPr>
      <w:r w:rsidRPr="00C2679F">
        <w:t xml:space="preserve">Based on the discussion in </w:t>
      </w:r>
      <w:r w:rsidR="007729A2" w:rsidRPr="00C2679F">
        <w:t xml:space="preserve">the previous </w:t>
      </w:r>
      <w:r w:rsidRPr="00C2679F">
        <w:t>section</w:t>
      </w:r>
      <w:r w:rsidR="007729A2" w:rsidRPr="00C2679F">
        <w:t>s</w:t>
      </w:r>
      <w:r w:rsidRPr="00C2679F">
        <w:t xml:space="preserve"> we propose the following:</w:t>
      </w:r>
    </w:p>
    <w:p w14:paraId="496062E7" w14:textId="51BC4849" w:rsidR="008354FD" w:rsidRDefault="006E1C82">
      <w:pPr>
        <w:pStyle w:val="TableofFigures"/>
        <w:tabs>
          <w:tab w:val="right" w:leader="dot" w:pos="9629"/>
        </w:tabs>
        <w:rPr>
          <w:rFonts w:asciiTheme="minorHAnsi"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7797498" w:history="1">
        <w:r w:rsidR="008354FD" w:rsidRPr="00813B7E">
          <w:rPr>
            <w:rStyle w:val="Hyperlink"/>
            <w:noProof/>
          </w:rPr>
          <w:t>Proposal 1</w:t>
        </w:r>
        <w:r w:rsidR="008354FD">
          <w:rPr>
            <w:rFonts w:asciiTheme="minorHAnsi" w:hAnsiTheme="minorHAnsi"/>
            <w:b w:val="0"/>
            <w:noProof/>
            <w:lang w:eastAsia="en-US"/>
          </w:rPr>
          <w:tab/>
        </w:r>
        <w:r w:rsidR="008354FD" w:rsidRPr="00813B7E">
          <w:rPr>
            <w:rStyle w:val="Hyperlink"/>
            <w:noProof/>
          </w:rPr>
          <w:t>For NR Rel. 16 URLLC, the maximum number of PDCCH blind decodes per slot for a DL BWP in a single serving cell is {88, 72, 44, 40} for SCS {15kHz, 30kHz, 60kHz, 120kHz}, respectively.</w:t>
        </w:r>
      </w:hyperlink>
    </w:p>
    <w:p w14:paraId="11BF23C8" w14:textId="5F3096AE" w:rsidR="008354FD" w:rsidRDefault="002D2775">
      <w:pPr>
        <w:pStyle w:val="TableofFigures"/>
        <w:tabs>
          <w:tab w:val="right" w:leader="dot" w:pos="9629"/>
        </w:tabs>
        <w:rPr>
          <w:rFonts w:asciiTheme="minorHAnsi" w:hAnsiTheme="minorHAnsi"/>
          <w:b w:val="0"/>
          <w:noProof/>
          <w:lang w:eastAsia="en-US"/>
        </w:rPr>
      </w:pPr>
      <w:hyperlink w:anchor="_Toc7797499" w:history="1">
        <w:r w:rsidR="008354FD" w:rsidRPr="00813B7E">
          <w:rPr>
            <w:rStyle w:val="Hyperlink"/>
            <w:noProof/>
          </w:rPr>
          <w:t>Proposal 2</w:t>
        </w:r>
        <w:r w:rsidR="008354FD">
          <w:rPr>
            <w:rFonts w:asciiTheme="minorHAnsi" w:hAnsiTheme="minorHAnsi"/>
            <w:b w:val="0"/>
            <w:noProof/>
            <w:lang w:eastAsia="en-US"/>
          </w:rPr>
          <w:tab/>
        </w:r>
        <w:r w:rsidR="008354FD" w:rsidRPr="00813B7E">
          <w:rPr>
            <w:rStyle w:val="Hyperlink"/>
            <w:noProof/>
          </w:rPr>
          <w:t>For NR Rel. 16 URLLC, the maximum number of non-overlapping CCEs for channel estimation for a DL BWP in a single serving cell is {112, 112, 96, 64} for SCS {15kHz, 30kHz, 60kHz, 120kHz}, respectively.</w:t>
        </w:r>
      </w:hyperlink>
    </w:p>
    <w:p w14:paraId="6CCC6201" w14:textId="48B43BD2" w:rsidR="008354FD" w:rsidRDefault="002D2775">
      <w:pPr>
        <w:pStyle w:val="TableofFigures"/>
        <w:tabs>
          <w:tab w:val="right" w:leader="dot" w:pos="9629"/>
        </w:tabs>
        <w:rPr>
          <w:rFonts w:asciiTheme="minorHAnsi" w:hAnsiTheme="minorHAnsi"/>
          <w:b w:val="0"/>
          <w:noProof/>
          <w:lang w:eastAsia="en-US"/>
        </w:rPr>
      </w:pPr>
      <w:hyperlink w:anchor="_Toc7797500" w:history="1">
        <w:r w:rsidR="008354FD" w:rsidRPr="00813B7E">
          <w:rPr>
            <w:rStyle w:val="Hyperlink"/>
            <w:noProof/>
          </w:rPr>
          <w:t>Proposal 3</w:t>
        </w:r>
        <w:r w:rsidR="008354FD">
          <w:rPr>
            <w:rFonts w:asciiTheme="minorHAnsi" w:hAnsiTheme="minorHAnsi"/>
            <w:b w:val="0"/>
            <w:noProof/>
            <w:lang w:eastAsia="en-US"/>
          </w:rPr>
          <w:tab/>
        </w:r>
        <w:r w:rsidR="008354FD" w:rsidRPr="00813B7E">
          <w:rPr>
            <w:rStyle w:val="Hyperlink"/>
            <w:rFonts w:cs="Arial"/>
            <w:noProof/>
          </w:rPr>
          <w:t>T</w:t>
        </w:r>
        <w:r w:rsidR="008354FD" w:rsidRPr="00813B7E">
          <w:rPr>
            <w:rStyle w:val="Hyperlink"/>
            <w:noProof/>
          </w:rPr>
          <w:t>he maximum number</w:t>
        </w:r>
        <w:r w:rsidR="008354FD" w:rsidRPr="00813B7E">
          <w:rPr>
            <w:rStyle w:val="Hyperlink"/>
            <w:rFonts w:cs="Arial"/>
            <w:noProof/>
          </w:rPr>
          <w:t xml:space="preserve"> of BD and non-overlapping CCE per monitoring span is determined as a function of </w:t>
        </w:r>
        <w:r w:rsidR="008354FD" w:rsidRPr="00813B7E">
          <w:rPr>
            <w:rStyle w:val="Hyperlink"/>
            <w:noProof/>
          </w:rPr>
          <w:t>maximum number</w:t>
        </w:r>
        <w:r w:rsidR="008354FD" w:rsidRPr="00813B7E">
          <w:rPr>
            <w:rStyle w:val="Hyperlink"/>
            <w:rFonts w:cs="Arial"/>
            <w:noProof/>
          </w:rPr>
          <w:t xml:space="preserve"> of BD and non-overlapping CCE per slot and the number of monitoring spans in a slot.</w:t>
        </w:r>
      </w:hyperlink>
    </w:p>
    <w:p w14:paraId="4CE1F56F" w14:textId="1C176A94" w:rsidR="006E1C82" w:rsidRPr="00CE0424" w:rsidRDefault="006E1C82" w:rsidP="006E1C82">
      <w:pPr>
        <w:pStyle w:val="BodyText"/>
        <w:rPr>
          <w:b/>
          <w:bCs/>
        </w:rPr>
      </w:pPr>
      <w:r>
        <w:rPr>
          <w:b/>
          <w:bCs/>
        </w:rPr>
        <w:fldChar w:fldCharType="end"/>
      </w:r>
    </w:p>
    <w:p w14:paraId="00614492" w14:textId="77777777" w:rsidR="00C01F33" w:rsidRPr="00CE0424" w:rsidRDefault="00C01F33" w:rsidP="006E062C"/>
    <w:p w14:paraId="2E9054E1" w14:textId="77777777" w:rsidR="00F507D1" w:rsidRPr="00CE0424" w:rsidRDefault="00F507D1" w:rsidP="00CE0424">
      <w:pPr>
        <w:pStyle w:val="Heading1"/>
      </w:pPr>
      <w:bookmarkStart w:id="17" w:name="_In-sequence_SDU_delivery"/>
      <w:bookmarkEnd w:id="17"/>
      <w:r w:rsidRPr="00CE0424">
        <w:t>References</w:t>
      </w:r>
    </w:p>
    <w:p w14:paraId="374F0394" w14:textId="77777777" w:rsidR="001D747E" w:rsidRDefault="001D747E" w:rsidP="001D747E">
      <w:pPr>
        <w:pStyle w:val="Reference"/>
        <w:spacing w:after="160"/>
        <w:jc w:val="left"/>
      </w:pPr>
      <w:bookmarkStart w:id="18" w:name="_Hlk525729829"/>
      <w:bookmarkStart w:id="19" w:name="_Ref174151459"/>
      <w:bookmarkStart w:id="20" w:name="_Ref189809556"/>
      <w:r w:rsidRPr="007D11A1">
        <w:t>3GPP RAN1#9</w:t>
      </w:r>
      <w:r>
        <w:t>6</w:t>
      </w:r>
      <w:r w:rsidRPr="007D11A1">
        <w:t>, Chairman’s note.</w:t>
      </w:r>
    </w:p>
    <w:p w14:paraId="6D490FEB" w14:textId="77777777" w:rsidR="001D747E" w:rsidRPr="00C2679F" w:rsidRDefault="001D747E" w:rsidP="001D747E">
      <w:pPr>
        <w:pStyle w:val="Reference"/>
      </w:pPr>
      <w:r w:rsidRPr="00C2679F">
        <w:t xml:space="preserve">R1-1901472 Email discussion/approval on converging the proposals for </w:t>
      </w:r>
      <w:proofErr w:type="spellStart"/>
      <w:r w:rsidRPr="00C2679F">
        <w:t>eURLLC</w:t>
      </w:r>
      <w:proofErr w:type="spellEnd"/>
      <w:r w:rsidRPr="00C2679F">
        <w:t xml:space="preserve"> processing timeline, Qualcomm.</w:t>
      </w:r>
    </w:p>
    <w:p w14:paraId="26F48B55" w14:textId="77777777" w:rsidR="001D747E" w:rsidRDefault="001D747E" w:rsidP="001D747E">
      <w:pPr>
        <w:pStyle w:val="Reference"/>
        <w:spacing w:after="160"/>
        <w:jc w:val="left"/>
      </w:pPr>
      <w:bookmarkStart w:id="21" w:name="_Hlk4505447"/>
      <w:r w:rsidRPr="00134999">
        <w:t xml:space="preserve">R1-1903449 </w:t>
      </w:r>
      <w:bookmarkEnd w:id="21"/>
      <w:r w:rsidRPr="00134999">
        <w:t>Evaluation of Rel-15 Enabled URLLC Use Cases, Ericsson, February 2019.</w:t>
      </w:r>
      <w:bookmarkEnd w:id="18"/>
    </w:p>
    <w:p w14:paraId="0E91F128" w14:textId="5D528E38" w:rsidR="001D747E" w:rsidRDefault="001D747E" w:rsidP="001D747E">
      <w:pPr>
        <w:pStyle w:val="Reference"/>
        <w:spacing w:after="160"/>
        <w:jc w:val="left"/>
      </w:pPr>
      <w:r w:rsidRPr="00FD0305">
        <w:t>3GPP TS 38.214 V15.4.0 Physical layer procedures for data</w:t>
      </w:r>
      <w:bookmarkEnd w:id="19"/>
      <w:bookmarkEnd w:id="20"/>
      <w:r w:rsidR="00EC2C4E">
        <w:t>.</w:t>
      </w:r>
    </w:p>
    <w:p w14:paraId="4326E02C" w14:textId="15FB0D96" w:rsidR="005642B5" w:rsidRPr="005642B5" w:rsidRDefault="005642B5" w:rsidP="005642B5">
      <w:pPr>
        <w:pStyle w:val="Reference"/>
        <w:spacing w:after="160"/>
        <w:jc w:val="left"/>
      </w:pPr>
      <w:r>
        <w:t xml:space="preserve">R1-1906104 - </w:t>
      </w:r>
      <w:r w:rsidRPr="00321BB0">
        <w:t>Improving PDCCH Monitoring Capability on a Monitoring Span</w:t>
      </w:r>
      <w:r>
        <w:t>, Ericsson,</w:t>
      </w:r>
      <w:r w:rsidRPr="006E58EA">
        <w:t xml:space="preserve"> </w:t>
      </w:r>
      <w:r>
        <w:t>May 2019.</w:t>
      </w:r>
    </w:p>
    <w:p w14:paraId="0EC95EF5" w14:textId="77777777" w:rsidR="003A7EF3" w:rsidRPr="001D747E" w:rsidRDefault="003A7EF3" w:rsidP="00CE0424">
      <w:pPr>
        <w:pStyle w:val="BodyText"/>
      </w:pPr>
    </w:p>
    <w:sectPr w:rsidR="003A7EF3" w:rsidRPr="001D747E"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A380C" w14:textId="77777777" w:rsidR="002D2775" w:rsidRDefault="002D2775">
      <w:r>
        <w:separator/>
      </w:r>
    </w:p>
  </w:endnote>
  <w:endnote w:type="continuationSeparator" w:id="0">
    <w:p w14:paraId="2B51B102" w14:textId="77777777" w:rsidR="002D2775" w:rsidRDefault="002D2775">
      <w:r>
        <w:continuationSeparator/>
      </w:r>
    </w:p>
  </w:endnote>
  <w:endnote w:type="continuationNotice" w:id="1">
    <w:p w14:paraId="425EAA5E" w14:textId="77777777" w:rsidR="002D2775" w:rsidRDefault="002D27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77BCC1" w14:textId="77777777" w:rsidR="002D2775" w:rsidRDefault="002D2775">
      <w:r>
        <w:separator/>
      </w:r>
    </w:p>
  </w:footnote>
  <w:footnote w:type="continuationSeparator" w:id="0">
    <w:p w14:paraId="2EC7903D" w14:textId="77777777" w:rsidR="002D2775" w:rsidRDefault="002D2775">
      <w:r>
        <w:continuationSeparator/>
      </w:r>
    </w:p>
  </w:footnote>
  <w:footnote w:type="continuationNotice" w:id="1">
    <w:p w14:paraId="31392BBA" w14:textId="77777777" w:rsidR="002D2775" w:rsidRDefault="002D2775">
      <w:pPr>
        <w:spacing w:after="0" w:line="240" w:lineRule="auto"/>
      </w:pPr>
    </w:p>
  </w:footnote>
  <w:footnote w:id="2">
    <w:p w14:paraId="0D28F796" w14:textId="7D3D6E2E" w:rsidR="007C3BAE" w:rsidRPr="00C2679F" w:rsidRDefault="007C3BAE" w:rsidP="00441A7D">
      <w:pPr>
        <w:pStyle w:val="CommentText"/>
        <w:rPr>
          <w:rFonts w:ascii="Arial" w:hAnsi="Arial" w:cs="Arial"/>
          <w:sz w:val="16"/>
        </w:rPr>
      </w:pPr>
      <w:r w:rsidRPr="00410246">
        <w:rPr>
          <w:rStyle w:val="FootnoteReference"/>
          <w:rFonts w:ascii="Arial" w:hAnsi="Arial" w:cs="Arial"/>
          <w:sz w:val="12"/>
        </w:rPr>
        <w:footnoteRef/>
      </w:r>
      <w:r w:rsidRPr="00C2679F">
        <w:rPr>
          <w:rFonts w:ascii="Arial" w:hAnsi="Arial" w:cs="Arial"/>
          <w:sz w:val="16"/>
        </w:rPr>
        <w:t xml:space="preserve"> The </w:t>
      </w:r>
      <w:bookmarkStart w:id="2" w:name="_Hlk5016923"/>
      <w:r w:rsidRPr="00C2679F">
        <w:rPr>
          <w:rFonts w:ascii="Arial" w:hAnsi="Arial" w:cs="Arial"/>
          <w:sz w:val="16"/>
        </w:rPr>
        <w:t>value</w:t>
      </w:r>
      <w:r w:rsidR="00441A7D" w:rsidRPr="00C2679F">
        <w:rPr>
          <w:rFonts w:ascii="Arial" w:hAnsi="Arial" w:cs="Arial"/>
          <w:sz w:val="16"/>
        </w:rPr>
        <w:t>s</w:t>
      </w:r>
      <w:r w:rsidRPr="00C2679F">
        <w:rPr>
          <w:rFonts w:ascii="Arial" w:hAnsi="Arial" w:cs="Arial"/>
          <w:sz w:val="16"/>
        </w:rPr>
        <w:t xml:space="preserve"> </w:t>
      </w:r>
      <w:r w:rsidR="00441A7D" w:rsidRPr="00C2679F">
        <w:rPr>
          <w:rFonts w:ascii="Arial" w:hAnsi="Arial" w:cs="Arial"/>
          <w:sz w:val="16"/>
        </w:rPr>
        <w:t>are</w:t>
      </w:r>
      <w:r w:rsidRPr="00C2679F">
        <w:rPr>
          <w:rFonts w:ascii="Arial" w:hAnsi="Arial" w:cs="Arial"/>
          <w:sz w:val="16"/>
        </w:rPr>
        <w:t xml:space="preserve"> larger than </w:t>
      </w:r>
      <w:r w:rsidR="00441A7D" w:rsidRPr="00C2679F">
        <w:rPr>
          <w:rFonts w:ascii="Arial" w:hAnsi="Arial" w:cs="Arial"/>
          <w:sz w:val="16"/>
        </w:rPr>
        <w:t>those</w:t>
      </w:r>
      <w:r w:rsidRPr="00C2679F">
        <w:rPr>
          <w:rFonts w:ascii="Arial" w:hAnsi="Arial" w:cs="Arial"/>
          <w:sz w:val="16"/>
        </w:rPr>
        <w:t xml:space="preserve"> of 2 PDCCH MO</w:t>
      </w:r>
      <w:r w:rsidR="00441A7D" w:rsidRPr="00C2679F">
        <w:rPr>
          <w:rFonts w:ascii="Arial" w:hAnsi="Arial" w:cs="Arial"/>
          <w:sz w:val="16"/>
        </w:rPr>
        <w:t xml:space="preserve"> per slot</w:t>
      </w:r>
      <w:r w:rsidRPr="00C2679F">
        <w:rPr>
          <w:rFonts w:ascii="Arial" w:hAnsi="Arial" w:cs="Arial"/>
          <w:sz w:val="16"/>
        </w:rPr>
        <w:t xml:space="preserve"> counterpart</w:t>
      </w:r>
      <w:r w:rsidR="00441A7D" w:rsidRPr="00C2679F">
        <w:rPr>
          <w:rFonts w:ascii="Arial" w:hAnsi="Arial" w:cs="Arial"/>
          <w:sz w:val="16"/>
        </w:rPr>
        <w:t>s</w:t>
      </w:r>
      <w:r w:rsidRPr="00C2679F">
        <w:rPr>
          <w:rFonts w:ascii="Arial" w:hAnsi="Arial" w:cs="Arial"/>
          <w:sz w:val="16"/>
        </w:rPr>
        <w:t xml:space="preserve"> due to the assumed PDCCH monitoring pattern </w:t>
      </w:r>
      <w:r w:rsidR="00441A7D" w:rsidRPr="00C2679F">
        <w:rPr>
          <w:rFonts w:ascii="Arial" w:hAnsi="Arial" w:cs="Arial"/>
          <w:sz w:val="16"/>
        </w:rPr>
        <w:t xml:space="preserve">for 4 MO per slot, </w:t>
      </w:r>
      <w:r w:rsidRPr="00C2679F">
        <w:rPr>
          <w:rFonts w:ascii="Arial" w:hAnsi="Arial" w:cs="Arial"/>
          <w:sz w:val="16"/>
        </w:rPr>
        <w:t xml:space="preserve">resulting in additional </w:t>
      </w:r>
      <w:r w:rsidR="00441A7D" w:rsidRPr="00C2679F">
        <w:rPr>
          <w:rFonts w:ascii="Arial" w:hAnsi="Arial" w:cs="Arial"/>
          <w:sz w:val="16"/>
        </w:rPr>
        <w:t xml:space="preserve">symbols for the </w:t>
      </w:r>
      <w:r w:rsidRPr="00C2679F">
        <w:rPr>
          <w:rFonts w:ascii="Arial" w:hAnsi="Arial" w:cs="Arial"/>
          <w:sz w:val="16"/>
        </w:rPr>
        <w:t>worst-case alignment. If we instead adjust PDCCH MO pattern for this case to [1,0,0,0,1,0,0,</w:t>
      </w:r>
      <w:r w:rsidRPr="00C2679F">
        <w:rPr>
          <w:rFonts w:ascii="Arial" w:hAnsi="Arial" w:cs="Arial"/>
          <w:color w:val="FF0000"/>
          <w:sz w:val="16"/>
        </w:rPr>
        <w:t>1</w:t>
      </w:r>
      <w:r w:rsidRPr="00C2679F">
        <w:rPr>
          <w:rFonts w:ascii="Arial" w:hAnsi="Arial" w:cs="Arial"/>
          <w:sz w:val="16"/>
        </w:rPr>
        <w:t>,0,0,0,</w:t>
      </w:r>
      <w:r w:rsidR="00441A7D" w:rsidRPr="00C2679F">
        <w:rPr>
          <w:rFonts w:ascii="Arial" w:hAnsi="Arial" w:cs="Arial"/>
          <w:sz w:val="16"/>
        </w:rPr>
        <w:t>0</w:t>
      </w:r>
      <w:r w:rsidRPr="00C2679F">
        <w:rPr>
          <w:rFonts w:ascii="Arial" w:hAnsi="Arial" w:cs="Arial"/>
          <w:sz w:val="16"/>
        </w:rPr>
        <w:t>,</w:t>
      </w:r>
      <w:r w:rsidR="00441A7D" w:rsidRPr="00C2679F">
        <w:rPr>
          <w:rFonts w:ascii="Arial" w:hAnsi="Arial" w:cs="Arial"/>
          <w:sz w:val="16"/>
        </w:rPr>
        <w:t>1</w:t>
      </w:r>
      <w:r w:rsidRPr="00C2679F">
        <w:rPr>
          <w:rFonts w:ascii="Arial" w:hAnsi="Arial" w:cs="Arial"/>
          <w:sz w:val="16"/>
        </w:rPr>
        <w:t>,0], the same worst-case latency of 1.39 ms</w:t>
      </w:r>
      <w:r w:rsidR="00441A7D" w:rsidRPr="00C2679F">
        <w:rPr>
          <w:rFonts w:ascii="Arial" w:hAnsi="Arial" w:cs="Arial"/>
          <w:sz w:val="16"/>
        </w:rPr>
        <w:t xml:space="preserve"> for 15 kHz SCS and 0.83 ms for 30 kHz SCS can be obtained</w:t>
      </w:r>
      <w:r w:rsidRPr="00C2679F">
        <w:rPr>
          <w:rFonts w:ascii="Arial" w:hAnsi="Arial" w:cs="Arial"/>
          <w:sz w:val="16"/>
        </w:rPr>
        <w:t>.</w:t>
      </w:r>
      <w:bookmarkEnd w:id="2"/>
    </w:p>
  </w:footnote>
  <w:footnote w:id="3">
    <w:p w14:paraId="208B66F1" w14:textId="415D560F" w:rsidR="00441A7D" w:rsidRPr="00441A7D" w:rsidRDefault="00441A7D" w:rsidP="00441A7D">
      <w:pPr>
        <w:pStyle w:val="FootnoteText"/>
        <w:ind w:left="0" w:firstLine="0"/>
      </w:pPr>
      <w:r w:rsidRPr="00410246">
        <w:rPr>
          <w:rFonts w:ascii="Arial" w:hAnsi="Arial" w:cs="Arial"/>
          <w:b/>
        </w:rPr>
        <w:footnoteRef/>
      </w:r>
      <w:r w:rsidRPr="00C2679F">
        <w:rPr>
          <w:rFonts w:ascii="Arial" w:hAnsi="Arial" w:cs="Arial"/>
        </w:rPr>
        <w:t xml:space="preserve"> The values are larger than those of 2 PDCCH MO per slot counterparts due to the assumed PDCCH monitoring pattern for 7 MO per slot, resulting in additional symbols for the worst-case alignment. If we instead adjust PDCCH MO pattern for this case to e.g., [1,0,1,0,1,0,1,</w:t>
      </w:r>
      <w:r w:rsidRPr="00C2679F">
        <w:rPr>
          <w:rFonts w:ascii="Arial" w:hAnsi="Arial" w:cs="Arial"/>
          <w:color w:val="FF0000"/>
        </w:rPr>
        <w:t>1</w:t>
      </w:r>
      <w:r w:rsidRPr="00C2679F">
        <w:rPr>
          <w:rFonts w:ascii="Arial" w:hAnsi="Arial" w:cs="Arial"/>
        </w:rPr>
        <w:t>,0,0,1,0,1,0], the same worst-case latency of 1.39 ms for 15 kHz SCS and 0.83 ms for 30 kHz SCS can be obtained.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0622BFD0"/>
    <w:lvl w:ilvl="0">
      <w:start w:val="1"/>
      <w:numFmt w:val="decimal"/>
      <w:lvlText w:val="%1."/>
      <w:lvlJc w:val="left"/>
      <w:pPr>
        <w:tabs>
          <w:tab w:val="num" w:pos="360"/>
        </w:tabs>
        <w:ind w:left="360"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E647307"/>
    <w:multiLevelType w:val="hybridMultilevel"/>
    <w:tmpl w:val="DEAAC3A6"/>
    <w:lvl w:ilvl="0" w:tplc="D7625C4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DB92FD4"/>
    <w:multiLevelType w:val="hybridMultilevel"/>
    <w:tmpl w:val="B20A97AE"/>
    <w:lvl w:ilvl="0" w:tplc="367CB55A">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1F1DC2"/>
    <w:multiLevelType w:val="hybridMultilevel"/>
    <w:tmpl w:val="A3F44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1"/>
  </w:num>
  <w:num w:numId="3">
    <w:abstractNumId w:val="17"/>
  </w:num>
  <w:num w:numId="4">
    <w:abstractNumId w:val="18"/>
  </w:num>
  <w:num w:numId="5">
    <w:abstractNumId w:val="12"/>
  </w:num>
  <w:num w:numId="6">
    <w:abstractNumId w:val="20"/>
  </w:num>
  <w:num w:numId="7">
    <w:abstractNumId w:val="24"/>
  </w:num>
  <w:num w:numId="8">
    <w:abstractNumId w:val="13"/>
  </w:num>
  <w:num w:numId="9">
    <w:abstractNumId w:val="10"/>
  </w:num>
  <w:num w:numId="10">
    <w:abstractNumId w:val="2"/>
  </w:num>
  <w:num w:numId="11">
    <w:abstractNumId w:val="1"/>
  </w:num>
  <w:num w:numId="12">
    <w:abstractNumId w:val="0"/>
  </w:num>
  <w:num w:numId="13">
    <w:abstractNumId w:val="22"/>
  </w:num>
  <w:num w:numId="14">
    <w:abstractNumId w:val="23"/>
  </w:num>
  <w:num w:numId="15">
    <w:abstractNumId w:val="19"/>
  </w:num>
  <w:num w:numId="16">
    <w:abstractNumId w:val="25"/>
  </w:num>
  <w:num w:numId="17">
    <w:abstractNumId w:val="8"/>
  </w:num>
  <w:num w:numId="18">
    <w:abstractNumId w:val="9"/>
  </w:num>
  <w:num w:numId="19">
    <w:abstractNumId w:val="6"/>
  </w:num>
  <w:num w:numId="20">
    <w:abstractNumId w:val="29"/>
  </w:num>
  <w:num w:numId="21">
    <w:abstractNumId w:val="14"/>
  </w:num>
  <w:num w:numId="22">
    <w:abstractNumId w:val="27"/>
  </w:num>
  <w:num w:numId="23">
    <w:abstractNumId w:val="16"/>
  </w:num>
  <w:num w:numId="24">
    <w:abstractNumId w:val="7"/>
  </w:num>
  <w:num w:numId="25">
    <w:abstractNumId w:val="5"/>
  </w:num>
  <w:num w:numId="26">
    <w:abstractNumId w:val="28"/>
  </w:num>
  <w:num w:numId="27">
    <w:abstractNumId w:val="26"/>
  </w:num>
  <w:num w:numId="28">
    <w:abstractNumId w:val="15"/>
  </w:num>
  <w:num w:numId="29">
    <w:abstractNumId w:val="3"/>
  </w:num>
  <w:num w:numId="3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2A37"/>
    <w:rsid w:val="0000564C"/>
    <w:rsid w:val="00006446"/>
    <w:rsid w:val="00006896"/>
    <w:rsid w:val="00007CDC"/>
    <w:rsid w:val="00011B28"/>
    <w:rsid w:val="00015D15"/>
    <w:rsid w:val="0002564D"/>
    <w:rsid w:val="00025ECA"/>
    <w:rsid w:val="00027AFD"/>
    <w:rsid w:val="000325B8"/>
    <w:rsid w:val="00034C15"/>
    <w:rsid w:val="00036BA1"/>
    <w:rsid w:val="000422E2"/>
    <w:rsid w:val="00042F22"/>
    <w:rsid w:val="000444EF"/>
    <w:rsid w:val="00044F46"/>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A50"/>
    <w:rsid w:val="000B2719"/>
    <w:rsid w:val="000B3A8F"/>
    <w:rsid w:val="000B4AB9"/>
    <w:rsid w:val="000B58C3"/>
    <w:rsid w:val="000B61E9"/>
    <w:rsid w:val="000C165A"/>
    <w:rsid w:val="000C2E19"/>
    <w:rsid w:val="000D0D07"/>
    <w:rsid w:val="000D4797"/>
    <w:rsid w:val="000E0527"/>
    <w:rsid w:val="000E1E92"/>
    <w:rsid w:val="000E2B2D"/>
    <w:rsid w:val="000F06D6"/>
    <w:rsid w:val="000F0EB1"/>
    <w:rsid w:val="000F1106"/>
    <w:rsid w:val="000F23C8"/>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5CB9"/>
    <w:rsid w:val="00125D07"/>
    <w:rsid w:val="00126B4A"/>
    <w:rsid w:val="00132FD0"/>
    <w:rsid w:val="001344C0"/>
    <w:rsid w:val="001346FA"/>
    <w:rsid w:val="00135252"/>
    <w:rsid w:val="00137AB5"/>
    <w:rsid w:val="00137F0B"/>
    <w:rsid w:val="001404DE"/>
    <w:rsid w:val="00151E23"/>
    <w:rsid w:val="001526E0"/>
    <w:rsid w:val="001551B5"/>
    <w:rsid w:val="00155F1A"/>
    <w:rsid w:val="001659C1"/>
    <w:rsid w:val="00173A8E"/>
    <w:rsid w:val="0017502C"/>
    <w:rsid w:val="0018143F"/>
    <w:rsid w:val="00181FF8"/>
    <w:rsid w:val="00190AC1"/>
    <w:rsid w:val="0019341A"/>
    <w:rsid w:val="00197DF9"/>
    <w:rsid w:val="001A1987"/>
    <w:rsid w:val="001A2564"/>
    <w:rsid w:val="001A52FE"/>
    <w:rsid w:val="001A6125"/>
    <w:rsid w:val="001A6173"/>
    <w:rsid w:val="001A6CBA"/>
    <w:rsid w:val="001B0D97"/>
    <w:rsid w:val="001B5A5D"/>
    <w:rsid w:val="001C1CE5"/>
    <w:rsid w:val="001C3D2A"/>
    <w:rsid w:val="001D51BA"/>
    <w:rsid w:val="001D53E7"/>
    <w:rsid w:val="001D6342"/>
    <w:rsid w:val="001D6D53"/>
    <w:rsid w:val="001D747E"/>
    <w:rsid w:val="001E4AB9"/>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29C6"/>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2775"/>
    <w:rsid w:val="002D34B2"/>
    <w:rsid w:val="002D48B0"/>
    <w:rsid w:val="002D5B37"/>
    <w:rsid w:val="002D7637"/>
    <w:rsid w:val="002E0391"/>
    <w:rsid w:val="002E17F2"/>
    <w:rsid w:val="002E7CAE"/>
    <w:rsid w:val="002F2771"/>
    <w:rsid w:val="002F37A9"/>
    <w:rsid w:val="002F70BE"/>
    <w:rsid w:val="00301CE6"/>
    <w:rsid w:val="0030256B"/>
    <w:rsid w:val="0030501F"/>
    <w:rsid w:val="00306E7A"/>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54A1"/>
    <w:rsid w:val="00346DB5"/>
    <w:rsid w:val="003477B1"/>
    <w:rsid w:val="00357380"/>
    <w:rsid w:val="003602D9"/>
    <w:rsid w:val="003604CE"/>
    <w:rsid w:val="00370E47"/>
    <w:rsid w:val="003742AC"/>
    <w:rsid w:val="00375D9E"/>
    <w:rsid w:val="00377CE1"/>
    <w:rsid w:val="00385BF0"/>
    <w:rsid w:val="003939FF"/>
    <w:rsid w:val="003A2223"/>
    <w:rsid w:val="003A2A0F"/>
    <w:rsid w:val="003A365A"/>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246"/>
    <w:rsid w:val="00410B72"/>
    <w:rsid w:val="00410F18"/>
    <w:rsid w:val="0041263E"/>
    <w:rsid w:val="00413AAC"/>
    <w:rsid w:val="00413E92"/>
    <w:rsid w:val="00421105"/>
    <w:rsid w:val="00422AA4"/>
    <w:rsid w:val="004242F4"/>
    <w:rsid w:val="00427248"/>
    <w:rsid w:val="00437447"/>
    <w:rsid w:val="00441A7D"/>
    <w:rsid w:val="00441A92"/>
    <w:rsid w:val="004431DC"/>
    <w:rsid w:val="00444F56"/>
    <w:rsid w:val="00446488"/>
    <w:rsid w:val="00446A6F"/>
    <w:rsid w:val="004517AA"/>
    <w:rsid w:val="00452CAC"/>
    <w:rsid w:val="00457565"/>
    <w:rsid w:val="00457B71"/>
    <w:rsid w:val="00461217"/>
    <w:rsid w:val="004669E2"/>
    <w:rsid w:val="00470C31"/>
    <w:rsid w:val="00471DE0"/>
    <w:rsid w:val="004734D0"/>
    <w:rsid w:val="0047556B"/>
    <w:rsid w:val="00477768"/>
    <w:rsid w:val="00492BC5"/>
    <w:rsid w:val="004964F1"/>
    <w:rsid w:val="004A16BC"/>
    <w:rsid w:val="004A2B94"/>
    <w:rsid w:val="004B175D"/>
    <w:rsid w:val="004B6F6A"/>
    <w:rsid w:val="004B7C0C"/>
    <w:rsid w:val="004C3898"/>
    <w:rsid w:val="004C6799"/>
    <w:rsid w:val="004D36B1"/>
    <w:rsid w:val="004D7EBD"/>
    <w:rsid w:val="004E2680"/>
    <w:rsid w:val="004E28F9"/>
    <w:rsid w:val="004E462E"/>
    <w:rsid w:val="004E4FCC"/>
    <w:rsid w:val="004E56DC"/>
    <w:rsid w:val="004E76F4"/>
    <w:rsid w:val="004F0B4E"/>
    <w:rsid w:val="004F0B6C"/>
    <w:rsid w:val="004F2078"/>
    <w:rsid w:val="004F4DA3"/>
    <w:rsid w:val="00506557"/>
    <w:rsid w:val="0050677A"/>
    <w:rsid w:val="005108D8"/>
    <w:rsid w:val="005116F9"/>
    <w:rsid w:val="00511794"/>
    <w:rsid w:val="005153A7"/>
    <w:rsid w:val="005219CF"/>
    <w:rsid w:val="00534B59"/>
    <w:rsid w:val="00536759"/>
    <w:rsid w:val="00537C62"/>
    <w:rsid w:val="00546970"/>
    <w:rsid w:val="00554E19"/>
    <w:rsid w:val="0056121F"/>
    <w:rsid w:val="005642B5"/>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2277"/>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984"/>
    <w:rsid w:val="006741F2"/>
    <w:rsid w:val="00674CC3"/>
    <w:rsid w:val="00675C72"/>
    <w:rsid w:val="006771F9"/>
    <w:rsid w:val="006776D7"/>
    <w:rsid w:val="00681003"/>
    <w:rsid w:val="006817C9"/>
    <w:rsid w:val="00683ECE"/>
    <w:rsid w:val="00695FC2"/>
    <w:rsid w:val="00696949"/>
    <w:rsid w:val="00697052"/>
    <w:rsid w:val="006A46FB"/>
    <w:rsid w:val="006A532C"/>
    <w:rsid w:val="006A5E28"/>
    <w:rsid w:val="006A697B"/>
    <w:rsid w:val="006A7AFF"/>
    <w:rsid w:val="006B1816"/>
    <w:rsid w:val="006B2099"/>
    <w:rsid w:val="006B50CF"/>
    <w:rsid w:val="006C03B8"/>
    <w:rsid w:val="006C25DC"/>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5E0"/>
    <w:rsid w:val="00712772"/>
    <w:rsid w:val="007148D3"/>
    <w:rsid w:val="00715B9A"/>
    <w:rsid w:val="0072352F"/>
    <w:rsid w:val="007257D0"/>
    <w:rsid w:val="00726EA6"/>
    <w:rsid w:val="00727208"/>
    <w:rsid w:val="00727680"/>
    <w:rsid w:val="007348B1"/>
    <w:rsid w:val="007362A6"/>
    <w:rsid w:val="00736D7D"/>
    <w:rsid w:val="00740E58"/>
    <w:rsid w:val="007445A0"/>
    <w:rsid w:val="0074524B"/>
    <w:rsid w:val="00747D8B"/>
    <w:rsid w:val="00751228"/>
    <w:rsid w:val="007571E1"/>
    <w:rsid w:val="007602F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1EEA"/>
    <w:rsid w:val="007A247B"/>
    <w:rsid w:val="007A306F"/>
    <w:rsid w:val="007A43A6"/>
    <w:rsid w:val="007A58A6"/>
    <w:rsid w:val="007B3D2D"/>
    <w:rsid w:val="007B50AE"/>
    <w:rsid w:val="007B51DF"/>
    <w:rsid w:val="007C05DD"/>
    <w:rsid w:val="007C3BAE"/>
    <w:rsid w:val="007C3D18"/>
    <w:rsid w:val="007C60BF"/>
    <w:rsid w:val="007C6A07"/>
    <w:rsid w:val="007C6B63"/>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54FD"/>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0A09"/>
    <w:rsid w:val="008A21FF"/>
    <w:rsid w:val="008A2CE2"/>
    <w:rsid w:val="008A30AC"/>
    <w:rsid w:val="008A44B8"/>
    <w:rsid w:val="008A51A8"/>
    <w:rsid w:val="008A54C7"/>
    <w:rsid w:val="008A77D8"/>
    <w:rsid w:val="008B0483"/>
    <w:rsid w:val="008B120C"/>
    <w:rsid w:val="008B3276"/>
    <w:rsid w:val="008B4D7A"/>
    <w:rsid w:val="008B51A0"/>
    <w:rsid w:val="008B592A"/>
    <w:rsid w:val="008B7B5C"/>
    <w:rsid w:val="008C028A"/>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5BBE"/>
    <w:rsid w:val="00916079"/>
    <w:rsid w:val="00917CE9"/>
    <w:rsid w:val="00920BF2"/>
    <w:rsid w:val="00922010"/>
    <w:rsid w:val="00931BD9"/>
    <w:rsid w:val="009368F3"/>
    <w:rsid w:val="00941636"/>
    <w:rsid w:val="00943742"/>
    <w:rsid w:val="00945C05"/>
    <w:rsid w:val="00946945"/>
    <w:rsid w:val="009472CD"/>
    <w:rsid w:val="00947713"/>
    <w:rsid w:val="009505FB"/>
    <w:rsid w:val="00950DE7"/>
    <w:rsid w:val="0095286F"/>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06D"/>
    <w:rsid w:val="009A3BB6"/>
    <w:rsid w:val="009A462D"/>
    <w:rsid w:val="009A5CBA"/>
    <w:rsid w:val="009B1F30"/>
    <w:rsid w:val="009B3AC2"/>
    <w:rsid w:val="009B4DF4"/>
    <w:rsid w:val="009B564E"/>
    <w:rsid w:val="009B7E87"/>
    <w:rsid w:val="009C0169"/>
    <w:rsid w:val="009C403E"/>
    <w:rsid w:val="009D3F70"/>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7EE"/>
    <w:rsid w:val="00A45B74"/>
    <w:rsid w:val="00A52E1D"/>
    <w:rsid w:val="00A61499"/>
    <w:rsid w:val="00A62A77"/>
    <w:rsid w:val="00A63483"/>
    <w:rsid w:val="00A657D7"/>
    <w:rsid w:val="00A660AC"/>
    <w:rsid w:val="00A67E6C"/>
    <w:rsid w:val="00A71B99"/>
    <w:rsid w:val="00A739D0"/>
    <w:rsid w:val="00A761D4"/>
    <w:rsid w:val="00A77EC4"/>
    <w:rsid w:val="00A909C7"/>
    <w:rsid w:val="00A92879"/>
    <w:rsid w:val="00A9442A"/>
    <w:rsid w:val="00AA016F"/>
    <w:rsid w:val="00AA1ED6"/>
    <w:rsid w:val="00AA51D6"/>
    <w:rsid w:val="00AB0BC8"/>
    <w:rsid w:val="00AB11CA"/>
    <w:rsid w:val="00AB14D9"/>
    <w:rsid w:val="00AB4AB8"/>
    <w:rsid w:val="00AB655E"/>
    <w:rsid w:val="00AC007F"/>
    <w:rsid w:val="00AC2627"/>
    <w:rsid w:val="00AC2ECD"/>
    <w:rsid w:val="00AC3119"/>
    <w:rsid w:val="00AC49FB"/>
    <w:rsid w:val="00AC5A10"/>
    <w:rsid w:val="00AD0AA3"/>
    <w:rsid w:val="00AD2ED0"/>
    <w:rsid w:val="00AD3F94"/>
    <w:rsid w:val="00AD4A5A"/>
    <w:rsid w:val="00AE27AC"/>
    <w:rsid w:val="00AE40E0"/>
    <w:rsid w:val="00AE4DBA"/>
    <w:rsid w:val="00AE4F07"/>
    <w:rsid w:val="00AF1C5D"/>
    <w:rsid w:val="00AF42D7"/>
    <w:rsid w:val="00AF6FD6"/>
    <w:rsid w:val="00B006FE"/>
    <w:rsid w:val="00B007CB"/>
    <w:rsid w:val="00B02AA9"/>
    <w:rsid w:val="00B02FA3"/>
    <w:rsid w:val="00B05084"/>
    <w:rsid w:val="00B157F9"/>
    <w:rsid w:val="00B20256"/>
    <w:rsid w:val="00B20D09"/>
    <w:rsid w:val="00B2763F"/>
    <w:rsid w:val="00B27AAC"/>
    <w:rsid w:val="00B30929"/>
    <w:rsid w:val="00B34AC3"/>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2D05"/>
    <w:rsid w:val="00BA4193"/>
    <w:rsid w:val="00BA56D2"/>
    <w:rsid w:val="00BA76E0"/>
    <w:rsid w:val="00BB2A25"/>
    <w:rsid w:val="00BB51E9"/>
    <w:rsid w:val="00BC0FDC"/>
    <w:rsid w:val="00BC3053"/>
    <w:rsid w:val="00BC4D2E"/>
    <w:rsid w:val="00BD48AC"/>
    <w:rsid w:val="00BD5F1A"/>
    <w:rsid w:val="00BE0770"/>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240C"/>
    <w:rsid w:val="00C2679F"/>
    <w:rsid w:val="00C279B5"/>
    <w:rsid w:val="00C27C45"/>
    <w:rsid w:val="00C3719D"/>
    <w:rsid w:val="00C37CB2"/>
    <w:rsid w:val="00C473A5"/>
    <w:rsid w:val="00C54995"/>
    <w:rsid w:val="00C54D41"/>
    <w:rsid w:val="00C60783"/>
    <w:rsid w:val="00C64672"/>
    <w:rsid w:val="00C65937"/>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7528"/>
    <w:rsid w:val="00CB1F63"/>
    <w:rsid w:val="00CB7170"/>
    <w:rsid w:val="00CB7EDC"/>
    <w:rsid w:val="00CC040E"/>
    <w:rsid w:val="00CC111F"/>
    <w:rsid w:val="00CC2011"/>
    <w:rsid w:val="00CC3EA0"/>
    <w:rsid w:val="00CC7B45"/>
    <w:rsid w:val="00CD1188"/>
    <w:rsid w:val="00CD2ED1"/>
    <w:rsid w:val="00CD337B"/>
    <w:rsid w:val="00CE0424"/>
    <w:rsid w:val="00CE7561"/>
    <w:rsid w:val="00CF1354"/>
    <w:rsid w:val="00CF3B1F"/>
    <w:rsid w:val="00CF3BF6"/>
    <w:rsid w:val="00CF5B1B"/>
    <w:rsid w:val="00CF625B"/>
    <w:rsid w:val="00CF687E"/>
    <w:rsid w:val="00D0349B"/>
    <w:rsid w:val="00D10249"/>
    <w:rsid w:val="00D115C3"/>
    <w:rsid w:val="00D11897"/>
    <w:rsid w:val="00D13135"/>
    <w:rsid w:val="00D13E4E"/>
    <w:rsid w:val="00D239A7"/>
    <w:rsid w:val="00D23F47"/>
    <w:rsid w:val="00D36E71"/>
    <w:rsid w:val="00D37D87"/>
    <w:rsid w:val="00D40B33"/>
    <w:rsid w:val="00D41C77"/>
    <w:rsid w:val="00D425E1"/>
    <w:rsid w:val="00D4318F"/>
    <w:rsid w:val="00D438BF"/>
    <w:rsid w:val="00D440F8"/>
    <w:rsid w:val="00D4628C"/>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48AB"/>
    <w:rsid w:val="00E110E7"/>
    <w:rsid w:val="00E11B20"/>
    <w:rsid w:val="00E17FA2"/>
    <w:rsid w:val="00E22330"/>
    <w:rsid w:val="00E22462"/>
    <w:rsid w:val="00E30B5A"/>
    <w:rsid w:val="00E3123D"/>
    <w:rsid w:val="00E31461"/>
    <w:rsid w:val="00E31D43"/>
    <w:rsid w:val="00E32608"/>
    <w:rsid w:val="00E34188"/>
    <w:rsid w:val="00E34B6E"/>
    <w:rsid w:val="00E35559"/>
    <w:rsid w:val="00E3723A"/>
    <w:rsid w:val="00E37860"/>
    <w:rsid w:val="00E446F1"/>
    <w:rsid w:val="00E45D62"/>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409"/>
    <w:rsid w:val="00EA22B4"/>
    <w:rsid w:val="00EA7A41"/>
    <w:rsid w:val="00EB077B"/>
    <w:rsid w:val="00EB4EA2"/>
    <w:rsid w:val="00EC24D5"/>
    <w:rsid w:val="00EC27C6"/>
    <w:rsid w:val="00EC2C4E"/>
    <w:rsid w:val="00EC4207"/>
    <w:rsid w:val="00EC5653"/>
    <w:rsid w:val="00EC71CE"/>
    <w:rsid w:val="00ED1006"/>
    <w:rsid w:val="00ED236C"/>
    <w:rsid w:val="00EF18FE"/>
    <w:rsid w:val="00EF5787"/>
    <w:rsid w:val="00EF60D0"/>
    <w:rsid w:val="00F040F5"/>
    <w:rsid w:val="00F0528D"/>
    <w:rsid w:val="00F06C67"/>
    <w:rsid w:val="00F06DFD"/>
    <w:rsid w:val="00F071D1"/>
    <w:rsid w:val="00F07533"/>
    <w:rsid w:val="00F10629"/>
    <w:rsid w:val="00F15A08"/>
    <w:rsid w:val="00F15FA5"/>
    <w:rsid w:val="00F16CF1"/>
    <w:rsid w:val="00F17036"/>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8A5"/>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CBB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09C7"/>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EA14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1409"/>
    <w:pPr>
      <w:pBdr>
        <w:top w:val="none" w:sz="0" w:space="0" w:color="auto"/>
      </w:pBdr>
      <w:spacing w:before="180"/>
      <w:outlineLvl w:val="1"/>
    </w:pPr>
    <w:rPr>
      <w:sz w:val="32"/>
    </w:rPr>
  </w:style>
  <w:style w:type="paragraph" w:styleId="Heading3">
    <w:name w:val="heading 3"/>
    <w:basedOn w:val="Heading2"/>
    <w:next w:val="Normal"/>
    <w:link w:val="Heading3Char"/>
    <w:qFormat/>
    <w:rsid w:val="00EA1409"/>
    <w:pPr>
      <w:spacing w:before="120"/>
      <w:outlineLvl w:val="2"/>
    </w:pPr>
    <w:rPr>
      <w:sz w:val="28"/>
    </w:rPr>
  </w:style>
  <w:style w:type="paragraph" w:styleId="Heading4">
    <w:name w:val="heading 4"/>
    <w:basedOn w:val="Heading3"/>
    <w:next w:val="Normal"/>
    <w:link w:val="Heading4Char"/>
    <w:qFormat/>
    <w:rsid w:val="00EA1409"/>
    <w:pPr>
      <w:ind w:left="1418" w:hanging="1418"/>
      <w:outlineLvl w:val="3"/>
    </w:pPr>
    <w:rPr>
      <w:sz w:val="24"/>
    </w:rPr>
  </w:style>
  <w:style w:type="paragraph" w:styleId="Heading5">
    <w:name w:val="heading 5"/>
    <w:basedOn w:val="Heading4"/>
    <w:next w:val="Normal"/>
    <w:link w:val="Heading5Char"/>
    <w:qFormat/>
    <w:rsid w:val="00EA1409"/>
    <w:pPr>
      <w:ind w:left="1701" w:hanging="1701"/>
      <w:outlineLvl w:val="4"/>
    </w:pPr>
    <w:rPr>
      <w:sz w:val="22"/>
    </w:rPr>
  </w:style>
  <w:style w:type="paragraph" w:styleId="Heading6">
    <w:name w:val="heading 6"/>
    <w:basedOn w:val="H6"/>
    <w:next w:val="Normal"/>
    <w:link w:val="Heading6Char"/>
    <w:qFormat/>
    <w:rsid w:val="00EA1409"/>
    <w:pPr>
      <w:outlineLvl w:val="5"/>
    </w:pPr>
  </w:style>
  <w:style w:type="paragraph" w:styleId="Heading7">
    <w:name w:val="heading 7"/>
    <w:basedOn w:val="H6"/>
    <w:next w:val="Normal"/>
    <w:link w:val="Heading7Char"/>
    <w:qFormat/>
    <w:rsid w:val="00EA1409"/>
    <w:pPr>
      <w:outlineLvl w:val="6"/>
    </w:pPr>
  </w:style>
  <w:style w:type="paragraph" w:styleId="Heading8">
    <w:name w:val="heading 8"/>
    <w:basedOn w:val="Heading1"/>
    <w:next w:val="Normal"/>
    <w:link w:val="Heading8Char"/>
    <w:qFormat/>
    <w:rsid w:val="00EA1409"/>
    <w:pPr>
      <w:ind w:left="0" w:firstLine="0"/>
      <w:outlineLvl w:val="7"/>
    </w:pPr>
  </w:style>
  <w:style w:type="paragraph" w:styleId="Heading9">
    <w:name w:val="heading 9"/>
    <w:basedOn w:val="Heading8"/>
    <w:next w:val="Normal"/>
    <w:link w:val="Heading9Char"/>
    <w:qFormat/>
    <w:rsid w:val="00EA1409"/>
    <w:pPr>
      <w:outlineLvl w:val="8"/>
    </w:pPr>
  </w:style>
  <w:style w:type="character" w:default="1" w:styleId="DefaultParagraphFont">
    <w:name w:val="Default Paragraph Font"/>
    <w:uiPriority w:val="1"/>
    <w:semiHidden/>
    <w:unhideWhenUsed/>
    <w:rsid w:val="00A909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09C7"/>
  </w:style>
  <w:style w:type="paragraph" w:styleId="TOC8">
    <w:name w:val="toc 8"/>
    <w:basedOn w:val="TOC1"/>
    <w:uiPriority w:val="39"/>
    <w:rsid w:val="00EA1409"/>
    <w:pPr>
      <w:spacing w:before="180"/>
      <w:ind w:left="2693" w:hanging="2693"/>
    </w:pPr>
    <w:rPr>
      <w:b/>
    </w:rPr>
  </w:style>
  <w:style w:type="paragraph" w:styleId="TOC1">
    <w:name w:val="toc 1"/>
    <w:uiPriority w:val="39"/>
    <w:rsid w:val="00EA14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A1409"/>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99"/>
    <w:qFormat/>
    <w:rsid w:val="00EA1409"/>
    <w:pPr>
      <w:spacing w:before="120" w:after="120"/>
    </w:pPr>
    <w:rPr>
      <w:b/>
      <w:lang w:eastAsia="en-GB"/>
    </w:rPr>
  </w:style>
  <w:style w:type="paragraph" w:styleId="TOC5">
    <w:name w:val="toc 5"/>
    <w:basedOn w:val="TOC4"/>
    <w:uiPriority w:val="39"/>
    <w:rsid w:val="00EA1409"/>
    <w:pPr>
      <w:ind w:left="1701" w:hanging="1701"/>
    </w:pPr>
  </w:style>
  <w:style w:type="paragraph" w:styleId="TOC4">
    <w:name w:val="toc 4"/>
    <w:basedOn w:val="TOC3"/>
    <w:uiPriority w:val="39"/>
    <w:rsid w:val="00EA1409"/>
    <w:pPr>
      <w:ind w:left="1418" w:hanging="1418"/>
    </w:pPr>
  </w:style>
  <w:style w:type="paragraph" w:styleId="TOC3">
    <w:name w:val="toc 3"/>
    <w:basedOn w:val="TOC2"/>
    <w:uiPriority w:val="39"/>
    <w:rsid w:val="00EA1409"/>
    <w:pPr>
      <w:ind w:left="1134" w:hanging="1134"/>
    </w:pPr>
  </w:style>
  <w:style w:type="paragraph" w:styleId="TOC2">
    <w:name w:val="toc 2"/>
    <w:basedOn w:val="TOC1"/>
    <w:uiPriority w:val="39"/>
    <w:rsid w:val="00EA1409"/>
    <w:pPr>
      <w:keepNext w:val="0"/>
      <w:spacing w:before="0"/>
      <w:ind w:left="851" w:hanging="851"/>
    </w:pPr>
    <w:rPr>
      <w:sz w:val="20"/>
    </w:rPr>
  </w:style>
  <w:style w:type="paragraph" w:styleId="Index2">
    <w:name w:val="index 2"/>
    <w:basedOn w:val="Index1"/>
    <w:rsid w:val="00EA1409"/>
    <w:pPr>
      <w:ind w:left="284"/>
    </w:pPr>
  </w:style>
  <w:style w:type="paragraph" w:styleId="Index1">
    <w:name w:val="index 1"/>
    <w:basedOn w:val="Normal"/>
    <w:rsid w:val="00EA1409"/>
    <w:pPr>
      <w:keepLines/>
      <w:spacing w:after="0"/>
    </w:pPr>
  </w:style>
  <w:style w:type="paragraph" w:styleId="DocumentMap">
    <w:name w:val="Document Map"/>
    <w:basedOn w:val="Normal"/>
    <w:link w:val="DocumentMapChar"/>
    <w:rsid w:val="00EA1409"/>
    <w:pPr>
      <w:shd w:val="clear" w:color="auto" w:fill="000080"/>
    </w:pPr>
    <w:rPr>
      <w:rFonts w:ascii="Tahoma" w:hAnsi="Tahoma" w:cs="Tahoma"/>
    </w:rPr>
  </w:style>
  <w:style w:type="paragraph" w:styleId="ListNumber2">
    <w:name w:val="List Number 2"/>
    <w:basedOn w:val="ListNumber"/>
    <w:rsid w:val="00EA1409"/>
    <w:pPr>
      <w:numPr>
        <w:numId w:val="22"/>
      </w:numPr>
    </w:pPr>
  </w:style>
  <w:style w:type="paragraph" w:styleId="ListNumber">
    <w:name w:val="List Number"/>
    <w:basedOn w:val="List"/>
    <w:rsid w:val="00EA1409"/>
    <w:pPr>
      <w:numPr>
        <w:numId w:val="21"/>
      </w:numPr>
    </w:pPr>
    <w:rPr>
      <w:lang w:eastAsia="ja-JP"/>
    </w:rPr>
  </w:style>
  <w:style w:type="paragraph" w:styleId="List">
    <w:name w:val="List"/>
    <w:basedOn w:val="BodyText"/>
    <w:rsid w:val="00EA140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A140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A1409"/>
    <w:rPr>
      <w:b/>
      <w:position w:val="6"/>
      <w:sz w:val="16"/>
    </w:rPr>
  </w:style>
  <w:style w:type="paragraph" w:styleId="FootnoteText">
    <w:name w:val="footnote text"/>
    <w:basedOn w:val="Normal"/>
    <w:link w:val="FootnoteTextChar"/>
    <w:rsid w:val="00EA1409"/>
    <w:pPr>
      <w:keepLines/>
      <w:spacing w:after="0"/>
      <w:ind w:left="454" w:hanging="454"/>
    </w:pPr>
    <w:rPr>
      <w:sz w:val="16"/>
    </w:rPr>
  </w:style>
  <w:style w:type="paragraph" w:customStyle="1" w:styleId="3GPPHeader">
    <w:name w:val="3GPP_Header"/>
    <w:basedOn w:val="BodyText"/>
    <w:rsid w:val="00EA1409"/>
    <w:pPr>
      <w:tabs>
        <w:tab w:val="left" w:pos="1701"/>
        <w:tab w:val="right" w:pos="9639"/>
      </w:tabs>
      <w:spacing w:after="240"/>
    </w:pPr>
    <w:rPr>
      <w:b/>
      <w:sz w:val="24"/>
    </w:rPr>
  </w:style>
  <w:style w:type="paragraph" w:styleId="TOC9">
    <w:name w:val="toc 9"/>
    <w:basedOn w:val="TOC8"/>
    <w:uiPriority w:val="39"/>
    <w:rsid w:val="00EA1409"/>
    <w:pPr>
      <w:ind w:left="1418" w:hanging="1418"/>
    </w:pPr>
  </w:style>
  <w:style w:type="paragraph" w:styleId="TOC6">
    <w:name w:val="toc 6"/>
    <w:basedOn w:val="TOC5"/>
    <w:next w:val="Normal"/>
    <w:uiPriority w:val="39"/>
    <w:rsid w:val="00EA1409"/>
    <w:pPr>
      <w:ind w:left="1985" w:hanging="1985"/>
    </w:pPr>
  </w:style>
  <w:style w:type="paragraph" w:styleId="TOC7">
    <w:name w:val="toc 7"/>
    <w:basedOn w:val="TOC6"/>
    <w:next w:val="Normal"/>
    <w:uiPriority w:val="39"/>
    <w:rsid w:val="00EA1409"/>
    <w:pPr>
      <w:ind w:left="2268" w:hanging="2268"/>
    </w:pPr>
  </w:style>
  <w:style w:type="paragraph" w:styleId="ListBullet2">
    <w:name w:val="List Bullet 2"/>
    <w:basedOn w:val="ListBullet"/>
    <w:rsid w:val="00EA1409"/>
    <w:pPr>
      <w:numPr>
        <w:numId w:val="17"/>
      </w:numPr>
    </w:pPr>
  </w:style>
  <w:style w:type="paragraph" w:styleId="ListBullet">
    <w:name w:val="List Bullet"/>
    <w:basedOn w:val="List"/>
    <w:rsid w:val="00EA1409"/>
    <w:pPr>
      <w:numPr>
        <w:numId w:val="16"/>
      </w:numPr>
    </w:pPr>
    <w:rPr>
      <w:lang w:eastAsia="ja-JP"/>
    </w:rPr>
  </w:style>
  <w:style w:type="paragraph" w:styleId="ListBullet3">
    <w:name w:val="List Bullet 3"/>
    <w:basedOn w:val="ListBullet2"/>
    <w:rsid w:val="00EA1409"/>
    <w:pPr>
      <w:numPr>
        <w:numId w:val="18"/>
      </w:numPr>
    </w:pPr>
  </w:style>
  <w:style w:type="paragraph" w:customStyle="1" w:styleId="EQ">
    <w:name w:val="EQ"/>
    <w:basedOn w:val="Normal"/>
    <w:next w:val="Normal"/>
    <w:rsid w:val="00EA1409"/>
    <w:pPr>
      <w:keepLines/>
      <w:tabs>
        <w:tab w:val="center" w:pos="4536"/>
        <w:tab w:val="right" w:pos="9072"/>
      </w:tabs>
    </w:pPr>
    <w:rPr>
      <w:noProof/>
    </w:rPr>
  </w:style>
  <w:style w:type="paragraph" w:styleId="List2">
    <w:name w:val="List 2"/>
    <w:basedOn w:val="List"/>
    <w:rsid w:val="00EA1409"/>
    <w:pPr>
      <w:ind w:left="851"/>
    </w:pPr>
    <w:rPr>
      <w:lang w:eastAsia="ja-JP"/>
    </w:rPr>
  </w:style>
  <w:style w:type="paragraph" w:styleId="List3">
    <w:name w:val="List 3"/>
    <w:basedOn w:val="List2"/>
    <w:rsid w:val="00EA1409"/>
    <w:pPr>
      <w:ind w:left="1135"/>
    </w:pPr>
  </w:style>
  <w:style w:type="paragraph" w:styleId="List4">
    <w:name w:val="List 4"/>
    <w:basedOn w:val="List3"/>
    <w:rsid w:val="00EA1409"/>
    <w:pPr>
      <w:ind w:left="1418"/>
    </w:pPr>
  </w:style>
  <w:style w:type="paragraph" w:styleId="List5">
    <w:name w:val="List 5"/>
    <w:basedOn w:val="List4"/>
    <w:rsid w:val="00EA1409"/>
    <w:pPr>
      <w:ind w:left="1702"/>
    </w:pPr>
  </w:style>
  <w:style w:type="paragraph" w:customStyle="1" w:styleId="EditorsNote">
    <w:name w:val="Editor's Note"/>
    <w:basedOn w:val="NO"/>
    <w:link w:val="EditorsNoteChar"/>
    <w:rsid w:val="00EA1409"/>
    <w:rPr>
      <w:color w:val="FF0000"/>
      <w:lang w:val="x-none" w:eastAsia="x-none"/>
    </w:rPr>
  </w:style>
  <w:style w:type="paragraph" w:styleId="ListBullet4">
    <w:name w:val="List Bullet 4"/>
    <w:basedOn w:val="ListBullet3"/>
    <w:rsid w:val="00EA1409"/>
    <w:pPr>
      <w:numPr>
        <w:numId w:val="19"/>
      </w:numPr>
    </w:pPr>
  </w:style>
  <w:style w:type="paragraph" w:styleId="ListBullet5">
    <w:name w:val="List Bullet 5"/>
    <w:basedOn w:val="ListBullet4"/>
    <w:rsid w:val="00EA1409"/>
    <w:pPr>
      <w:numPr>
        <w:numId w:val="20"/>
      </w:numPr>
    </w:pPr>
  </w:style>
  <w:style w:type="paragraph" w:styleId="Footer">
    <w:name w:val="footer"/>
    <w:basedOn w:val="Header"/>
    <w:link w:val="FooterChar"/>
    <w:rsid w:val="00EA1409"/>
    <w:pPr>
      <w:jc w:val="center"/>
    </w:pPr>
    <w:rPr>
      <w:i/>
    </w:rPr>
  </w:style>
  <w:style w:type="paragraph" w:customStyle="1" w:styleId="Reference">
    <w:name w:val="Reference"/>
    <w:basedOn w:val="BodyText"/>
    <w:link w:val="ReferenceChar"/>
    <w:rsid w:val="00EA1409"/>
    <w:pPr>
      <w:numPr>
        <w:numId w:val="2"/>
      </w:numPr>
    </w:pPr>
  </w:style>
  <w:style w:type="paragraph" w:styleId="BalloonText">
    <w:name w:val="Balloon Text"/>
    <w:basedOn w:val="Normal"/>
    <w:link w:val="BalloonTextChar"/>
    <w:rsid w:val="00EA1409"/>
    <w:pPr>
      <w:spacing w:after="0"/>
    </w:pPr>
    <w:rPr>
      <w:rFonts w:ascii="Segoe UI" w:hAnsi="Segoe UI" w:cs="Segoe UI"/>
      <w:sz w:val="18"/>
      <w:szCs w:val="18"/>
    </w:rPr>
  </w:style>
  <w:style w:type="character" w:styleId="PageNumber">
    <w:name w:val="page number"/>
    <w:basedOn w:val="DefaultParagraphFont"/>
    <w:rsid w:val="00EA1409"/>
  </w:style>
  <w:style w:type="paragraph" w:styleId="BodyText">
    <w:name w:val="Body Text"/>
    <w:basedOn w:val="Normal"/>
    <w:link w:val="BodyTextChar"/>
    <w:rsid w:val="00EA1409"/>
    <w:pPr>
      <w:spacing w:after="120"/>
      <w:jc w:val="both"/>
    </w:pPr>
    <w:rPr>
      <w:rFonts w:ascii="Arial" w:hAnsi="Arial"/>
    </w:rPr>
  </w:style>
  <w:style w:type="character" w:styleId="Hyperlink">
    <w:name w:val="Hyperlink"/>
    <w:uiPriority w:val="99"/>
    <w:rsid w:val="00EA1409"/>
    <w:rPr>
      <w:color w:val="0000FF"/>
      <w:u w:val="single"/>
    </w:rPr>
  </w:style>
  <w:style w:type="character" w:styleId="FollowedHyperlink">
    <w:name w:val="FollowedHyperlink"/>
    <w:unhideWhenUsed/>
    <w:rsid w:val="00EA1409"/>
    <w:rPr>
      <w:color w:val="800080"/>
      <w:u w:val="single"/>
    </w:rPr>
  </w:style>
  <w:style w:type="character" w:styleId="CommentReference">
    <w:name w:val="annotation reference"/>
    <w:uiPriority w:val="99"/>
    <w:qFormat/>
    <w:rsid w:val="00EA1409"/>
    <w:rPr>
      <w:sz w:val="16"/>
      <w:szCs w:val="16"/>
    </w:rPr>
  </w:style>
  <w:style w:type="paragraph" w:styleId="CommentText">
    <w:name w:val="annotation text"/>
    <w:basedOn w:val="Normal"/>
    <w:link w:val="CommentTextChar"/>
    <w:qFormat/>
    <w:rsid w:val="00EA1409"/>
  </w:style>
  <w:style w:type="paragraph" w:styleId="CommentSubject">
    <w:name w:val="annotation subject"/>
    <w:basedOn w:val="CommentText"/>
    <w:next w:val="CommentText"/>
    <w:link w:val="CommentSubjectChar"/>
    <w:rsid w:val="00EA1409"/>
    <w:rPr>
      <w:b/>
      <w:bCs/>
    </w:rPr>
  </w:style>
  <w:style w:type="character" w:customStyle="1" w:styleId="Heading1Char">
    <w:name w:val="Heading 1 Char"/>
    <w:link w:val="Heading1"/>
    <w:rsid w:val="00EA1409"/>
    <w:rPr>
      <w:rFonts w:ascii="Arial" w:hAnsi="Arial"/>
      <w:sz w:val="36"/>
      <w:lang w:eastAsia="ja-JP"/>
    </w:rPr>
  </w:style>
  <w:style w:type="paragraph" w:customStyle="1" w:styleId="B1">
    <w:name w:val="B1"/>
    <w:basedOn w:val="List"/>
    <w:link w:val="B1Char1"/>
    <w:rsid w:val="00EA1409"/>
    <w:rPr>
      <w:rFonts w:ascii="Times New Roman" w:hAnsi="Times New Roman"/>
    </w:rPr>
  </w:style>
  <w:style w:type="paragraph" w:customStyle="1" w:styleId="B2">
    <w:name w:val="B2"/>
    <w:basedOn w:val="List2"/>
    <w:link w:val="B2Char"/>
    <w:rsid w:val="00EA1409"/>
    <w:rPr>
      <w:rFonts w:ascii="Times New Roman" w:hAnsi="Times New Roman"/>
    </w:rPr>
  </w:style>
  <w:style w:type="paragraph" w:customStyle="1" w:styleId="B3">
    <w:name w:val="B3"/>
    <w:basedOn w:val="List3"/>
    <w:link w:val="B3Char2"/>
    <w:rsid w:val="00EA1409"/>
    <w:rPr>
      <w:rFonts w:ascii="Times New Roman" w:hAnsi="Times New Roman"/>
    </w:rPr>
  </w:style>
  <w:style w:type="paragraph" w:customStyle="1" w:styleId="B4">
    <w:name w:val="B4"/>
    <w:basedOn w:val="List4"/>
    <w:link w:val="B4Char"/>
    <w:rsid w:val="00EA1409"/>
    <w:rPr>
      <w:rFonts w:ascii="Times New Roman" w:hAnsi="Times New Roman"/>
    </w:rPr>
  </w:style>
  <w:style w:type="paragraph" w:customStyle="1" w:styleId="Proposal">
    <w:name w:val="Proposal"/>
    <w:basedOn w:val="BodyText"/>
    <w:link w:val="ProposalChar"/>
    <w:rsid w:val="00EA1409"/>
    <w:pPr>
      <w:numPr>
        <w:numId w:val="3"/>
      </w:numPr>
      <w:tabs>
        <w:tab w:val="clear" w:pos="1304"/>
        <w:tab w:val="left" w:pos="1701"/>
      </w:tabs>
      <w:ind w:left="1701" w:hanging="1701"/>
    </w:pPr>
    <w:rPr>
      <w:b/>
      <w:bCs/>
    </w:rPr>
  </w:style>
  <w:style w:type="character" w:customStyle="1" w:styleId="BodyTextChar">
    <w:name w:val="Body Text Char"/>
    <w:link w:val="BodyText"/>
    <w:rsid w:val="00EA1409"/>
    <w:rPr>
      <w:rFonts w:ascii="Arial" w:hAnsi="Arial"/>
      <w:lang w:eastAsia="zh-CN"/>
    </w:rPr>
  </w:style>
  <w:style w:type="paragraph" w:customStyle="1" w:styleId="B5">
    <w:name w:val="B5"/>
    <w:basedOn w:val="List5"/>
    <w:link w:val="B5Char"/>
    <w:rsid w:val="00EA1409"/>
    <w:rPr>
      <w:rFonts w:ascii="Times New Roman" w:hAnsi="Times New Roman"/>
    </w:rPr>
  </w:style>
  <w:style w:type="paragraph" w:customStyle="1" w:styleId="EX">
    <w:name w:val="EX"/>
    <w:basedOn w:val="Normal"/>
    <w:rsid w:val="00EA1409"/>
    <w:pPr>
      <w:keepLines/>
      <w:ind w:left="1702" w:hanging="1418"/>
    </w:pPr>
  </w:style>
  <w:style w:type="paragraph" w:customStyle="1" w:styleId="EW">
    <w:name w:val="EW"/>
    <w:basedOn w:val="EX"/>
    <w:rsid w:val="00EA1409"/>
    <w:pPr>
      <w:spacing w:after="0"/>
    </w:pPr>
  </w:style>
  <w:style w:type="paragraph" w:customStyle="1" w:styleId="TAL">
    <w:name w:val="TAL"/>
    <w:basedOn w:val="Normal"/>
    <w:link w:val="TALCar"/>
    <w:rsid w:val="00EA1409"/>
    <w:pPr>
      <w:keepNext/>
      <w:keepLines/>
      <w:spacing w:after="0"/>
    </w:pPr>
    <w:rPr>
      <w:rFonts w:ascii="Arial" w:hAnsi="Arial"/>
      <w:sz w:val="18"/>
      <w:lang w:val="x-none" w:eastAsia="x-none"/>
    </w:rPr>
  </w:style>
  <w:style w:type="paragraph" w:customStyle="1" w:styleId="TAC">
    <w:name w:val="TAC"/>
    <w:basedOn w:val="TAL"/>
    <w:rsid w:val="00EA1409"/>
    <w:pPr>
      <w:jc w:val="center"/>
    </w:pPr>
  </w:style>
  <w:style w:type="paragraph" w:customStyle="1" w:styleId="TAH">
    <w:name w:val="TAH"/>
    <w:basedOn w:val="TAC"/>
    <w:link w:val="TAHCar"/>
    <w:rsid w:val="00EA1409"/>
    <w:rPr>
      <w:b/>
    </w:rPr>
  </w:style>
  <w:style w:type="paragraph" w:customStyle="1" w:styleId="TAN">
    <w:name w:val="TAN"/>
    <w:basedOn w:val="TAL"/>
    <w:rsid w:val="00EA1409"/>
    <w:pPr>
      <w:ind w:left="851" w:hanging="851"/>
    </w:pPr>
  </w:style>
  <w:style w:type="paragraph" w:customStyle="1" w:styleId="TAR">
    <w:name w:val="TAR"/>
    <w:basedOn w:val="TAL"/>
    <w:rsid w:val="00EA1409"/>
    <w:pPr>
      <w:jc w:val="right"/>
    </w:pPr>
  </w:style>
  <w:style w:type="paragraph" w:customStyle="1" w:styleId="TH">
    <w:name w:val="TH"/>
    <w:basedOn w:val="Normal"/>
    <w:link w:val="THChar"/>
    <w:rsid w:val="00EA1409"/>
    <w:pPr>
      <w:keepNext/>
      <w:keepLines/>
      <w:spacing w:before="60"/>
      <w:jc w:val="center"/>
    </w:pPr>
    <w:rPr>
      <w:rFonts w:ascii="Arial" w:hAnsi="Arial"/>
      <w:b/>
      <w:lang w:val="x-none" w:eastAsia="x-none"/>
    </w:rPr>
  </w:style>
  <w:style w:type="paragraph" w:customStyle="1" w:styleId="TF">
    <w:name w:val="TF"/>
    <w:basedOn w:val="TH"/>
    <w:link w:val="TFChar"/>
    <w:rsid w:val="00EA1409"/>
    <w:pPr>
      <w:keepNext w:val="0"/>
      <w:spacing w:before="0" w:after="240"/>
    </w:pPr>
  </w:style>
  <w:style w:type="paragraph" w:customStyle="1" w:styleId="TT">
    <w:name w:val="TT"/>
    <w:basedOn w:val="Heading1"/>
    <w:next w:val="Normal"/>
    <w:rsid w:val="00EA1409"/>
    <w:pPr>
      <w:outlineLvl w:val="9"/>
    </w:pPr>
  </w:style>
  <w:style w:type="paragraph" w:customStyle="1" w:styleId="ZA">
    <w:name w:val="ZA"/>
    <w:rsid w:val="00EA14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A14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A14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A14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A1409"/>
  </w:style>
  <w:style w:type="paragraph" w:customStyle="1" w:styleId="ZH">
    <w:name w:val="ZH"/>
    <w:rsid w:val="00EA14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A14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A1409"/>
    <w:pPr>
      <w:framePr w:hRule="auto" w:wrap="notBeside" w:y="852"/>
    </w:pPr>
    <w:rPr>
      <w:i w:val="0"/>
      <w:sz w:val="40"/>
    </w:rPr>
  </w:style>
  <w:style w:type="paragraph" w:customStyle="1" w:styleId="ZU">
    <w:name w:val="ZU"/>
    <w:rsid w:val="00EA14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A1409"/>
    <w:pPr>
      <w:framePr w:wrap="notBeside" w:y="16161"/>
    </w:pPr>
  </w:style>
  <w:style w:type="paragraph" w:customStyle="1" w:styleId="FP">
    <w:name w:val="FP"/>
    <w:basedOn w:val="Normal"/>
    <w:rsid w:val="00EA1409"/>
    <w:pPr>
      <w:spacing w:after="0"/>
    </w:pPr>
  </w:style>
  <w:style w:type="paragraph" w:customStyle="1" w:styleId="Observation">
    <w:name w:val="Observation"/>
    <w:basedOn w:val="Proposal"/>
    <w:qFormat/>
    <w:rsid w:val="00EA1409"/>
    <w:pPr>
      <w:numPr>
        <w:numId w:val="13"/>
      </w:numPr>
      <w:ind w:left="1701" w:hanging="1701"/>
    </w:pPr>
    <w:rPr>
      <w:lang w:eastAsia="ja-JP"/>
    </w:rPr>
  </w:style>
  <w:style w:type="paragraph" w:styleId="TableofFigures">
    <w:name w:val="table of figures"/>
    <w:basedOn w:val="BodyText"/>
    <w:next w:val="Normal"/>
    <w:uiPriority w:val="99"/>
    <w:rsid w:val="00EA1409"/>
    <w:pPr>
      <w:ind w:left="1701" w:hanging="1701"/>
      <w:jc w:val="left"/>
    </w:pPr>
    <w:rPr>
      <w:b/>
    </w:rPr>
  </w:style>
  <w:style w:type="character" w:customStyle="1" w:styleId="B1Char1">
    <w:name w:val="B1 Char1"/>
    <w:link w:val="B1"/>
    <w:qFormat/>
    <w:rsid w:val="00EA1409"/>
    <w:rPr>
      <w:rFonts w:ascii="Times New Roman" w:hAnsi="Times New Roman"/>
      <w:lang w:eastAsia="zh-CN"/>
    </w:rPr>
  </w:style>
  <w:style w:type="character" w:customStyle="1" w:styleId="B2Char">
    <w:name w:val="B2 Char"/>
    <w:link w:val="B2"/>
    <w:qFormat/>
    <w:rsid w:val="00EA1409"/>
    <w:rPr>
      <w:rFonts w:ascii="Times New Roman" w:hAnsi="Times New Roman"/>
      <w:lang w:eastAsia="ja-JP"/>
    </w:rPr>
  </w:style>
  <w:style w:type="character" w:customStyle="1" w:styleId="B3Char2">
    <w:name w:val="B3 Char2"/>
    <w:link w:val="B3"/>
    <w:qFormat/>
    <w:rsid w:val="00EA1409"/>
    <w:rPr>
      <w:rFonts w:ascii="Times New Roman" w:hAnsi="Times New Roman"/>
      <w:lang w:eastAsia="ja-JP"/>
    </w:rPr>
  </w:style>
  <w:style w:type="character" w:customStyle="1" w:styleId="B4Char">
    <w:name w:val="B4 Char"/>
    <w:link w:val="B4"/>
    <w:rsid w:val="00EA1409"/>
    <w:rPr>
      <w:rFonts w:ascii="Times New Roman" w:hAnsi="Times New Roman"/>
      <w:lang w:eastAsia="ja-JP"/>
    </w:rPr>
  </w:style>
  <w:style w:type="character" w:customStyle="1" w:styleId="B5Char">
    <w:name w:val="B5 Char"/>
    <w:link w:val="B5"/>
    <w:rsid w:val="00EA1409"/>
    <w:rPr>
      <w:rFonts w:ascii="Times New Roman" w:hAnsi="Times New Roman"/>
      <w:lang w:eastAsia="ja-JP"/>
    </w:rPr>
  </w:style>
  <w:style w:type="paragraph" w:customStyle="1" w:styleId="B6">
    <w:name w:val="B6"/>
    <w:basedOn w:val="B5"/>
    <w:link w:val="B6Char"/>
    <w:rsid w:val="00EA1409"/>
    <w:pPr>
      <w:ind w:left="1985"/>
    </w:pPr>
  </w:style>
  <w:style w:type="character" w:customStyle="1" w:styleId="B6Char">
    <w:name w:val="B6 Char"/>
    <w:link w:val="B6"/>
    <w:rsid w:val="00EA1409"/>
    <w:rPr>
      <w:rFonts w:ascii="Times New Roman" w:hAnsi="Times New Roman"/>
      <w:lang w:eastAsia="ja-JP"/>
    </w:rPr>
  </w:style>
  <w:style w:type="paragraph" w:customStyle="1" w:styleId="B7">
    <w:name w:val="B7"/>
    <w:basedOn w:val="B6"/>
    <w:link w:val="B7Char"/>
    <w:rsid w:val="00EA1409"/>
    <w:pPr>
      <w:ind w:left="2269"/>
    </w:pPr>
  </w:style>
  <w:style w:type="character" w:customStyle="1" w:styleId="B7Char">
    <w:name w:val="B7 Char"/>
    <w:basedOn w:val="B6Char"/>
    <w:link w:val="B7"/>
    <w:rsid w:val="00EA1409"/>
    <w:rPr>
      <w:rFonts w:ascii="Times New Roman" w:hAnsi="Times New Roman"/>
      <w:lang w:eastAsia="ja-JP"/>
    </w:rPr>
  </w:style>
  <w:style w:type="paragraph" w:customStyle="1" w:styleId="B8">
    <w:name w:val="B8"/>
    <w:basedOn w:val="B7"/>
    <w:qFormat/>
    <w:rsid w:val="00EA1409"/>
    <w:pPr>
      <w:ind w:left="2552"/>
    </w:pPr>
  </w:style>
  <w:style w:type="character" w:customStyle="1" w:styleId="BalloonTextChar">
    <w:name w:val="Balloon Text Char"/>
    <w:link w:val="BalloonText"/>
    <w:rsid w:val="00EA1409"/>
    <w:rPr>
      <w:rFonts w:ascii="Segoe UI" w:hAnsi="Segoe UI" w:cs="Segoe UI"/>
      <w:sz w:val="18"/>
      <w:szCs w:val="18"/>
      <w:lang w:eastAsia="ja-JP"/>
    </w:rPr>
  </w:style>
  <w:style w:type="character" w:customStyle="1" w:styleId="CommentTextChar">
    <w:name w:val="Comment Text Char"/>
    <w:link w:val="CommentText"/>
    <w:qFormat/>
    <w:rsid w:val="00EA1409"/>
    <w:rPr>
      <w:rFonts w:ascii="Times New Roman" w:hAnsi="Times New Roman"/>
      <w:lang w:eastAsia="ja-JP"/>
    </w:rPr>
  </w:style>
  <w:style w:type="character" w:customStyle="1" w:styleId="CommentSubjectChar">
    <w:name w:val="Comment Subject Char"/>
    <w:link w:val="CommentSubject"/>
    <w:rsid w:val="00EA1409"/>
    <w:rPr>
      <w:rFonts w:ascii="Times New Roman" w:hAnsi="Times New Roman"/>
      <w:b/>
      <w:bCs/>
      <w:lang w:eastAsia="ja-JP"/>
    </w:rPr>
  </w:style>
  <w:style w:type="paragraph" w:customStyle="1" w:styleId="CRCoverPage">
    <w:name w:val="CR Cover Page"/>
    <w:link w:val="CRCoverPageZchn"/>
    <w:rsid w:val="00EA1409"/>
    <w:pPr>
      <w:spacing w:after="120"/>
    </w:pPr>
    <w:rPr>
      <w:rFonts w:ascii="Arial" w:hAnsi="Arial"/>
      <w:lang w:eastAsia="ko-KR"/>
    </w:rPr>
  </w:style>
  <w:style w:type="character" w:customStyle="1" w:styleId="CRCoverPageZchn">
    <w:name w:val="CR Cover Page Zchn"/>
    <w:link w:val="CRCoverPage"/>
    <w:rsid w:val="00EA1409"/>
    <w:rPr>
      <w:rFonts w:ascii="Arial" w:hAnsi="Arial"/>
      <w:lang w:eastAsia="ko-KR"/>
    </w:rPr>
  </w:style>
  <w:style w:type="paragraph" w:customStyle="1" w:styleId="Doc-text2">
    <w:name w:val="Doc-text2"/>
    <w:basedOn w:val="Normal"/>
    <w:link w:val="Doc-text2Char"/>
    <w:qFormat/>
    <w:rsid w:val="00EA140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A1409"/>
    <w:rPr>
      <w:rFonts w:ascii="Arial" w:eastAsia="MS Mincho" w:hAnsi="Arial"/>
      <w:szCs w:val="24"/>
      <w:lang w:val="x-none" w:eastAsia="x-none"/>
    </w:rPr>
  </w:style>
  <w:style w:type="character" w:customStyle="1" w:styleId="DocumentMapChar">
    <w:name w:val="Document Map Char"/>
    <w:link w:val="DocumentMap"/>
    <w:rsid w:val="00EA1409"/>
    <w:rPr>
      <w:rFonts w:ascii="Tahoma" w:hAnsi="Tahoma" w:cs="Tahoma"/>
      <w:shd w:val="clear" w:color="auto" w:fill="000080"/>
      <w:lang w:eastAsia="ja-JP"/>
    </w:rPr>
  </w:style>
  <w:style w:type="paragraph" w:customStyle="1" w:styleId="NO">
    <w:name w:val="NO"/>
    <w:basedOn w:val="Normal"/>
    <w:link w:val="NOChar"/>
    <w:rsid w:val="00EA1409"/>
    <w:pPr>
      <w:keepLines/>
      <w:ind w:left="1135" w:hanging="851"/>
    </w:pPr>
  </w:style>
  <w:style w:type="character" w:customStyle="1" w:styleId="NOChar">
    <w:name w:val="NO Char"/>
    <w:link w:val="NO"/>
    <w:qFormat/>
    <w:rsid w:val="00EA1409"/>
    <w:rPr>
      <w:rFonts w:ascii="Times New Roman" w:hAnsi="Times New Roman"/>
      <w:lang w:eastAsia="ja-JP"/>
    </w:rPr>
  </w:style>
  <w:style w:type="character" w:customStyle="1" w:styleId="EditorsNoteChar">
    <w:name w:val="Editor's Note Char"/>
    <w:link w:val="EditorsNote"/>
    <w:rsid w:val="00EA1409"/>
    <w:rPr>
      <w:rFonts w:ascii="Times New Roman" w:hAnsi="Times New Roman"/>
      <w:color w:val="FF0000"/>
      <w:lang w:val="x-none" w:eastAsia="x-none"/>
    </w:rPr>
  </w:style>
  <w:style w:type="paragraph" w:customStyle="1" w:styleId="EmailDiscussion">
    <w:name w:val="EmailDiscussion"/>
    <w:basedOn w:val="Normal"/>
    <w:next w:val="Normal"/>
    <w:rsid w:val="00EA1409"/>
    <w:pPr>
      <w:numPr>
        <w:numId w:val="14"/>
      </w:numPr>
      <w:spacing w:before="40" w:after="0"/>
    </w:pPr>
    <w:rPr>
      <w:rFonts w:ascii="Arial" w:eastAsia="MS Mincho" w:hAnsi="Arial"/>
      <w:b/>
      <w:szCs w:val="24"/>
      <w:lang w:eastAsia="en-GB"/>
    </w:rPr>
  </w:style>
  <w:style w:type="character" w:styleId="Emphasis">
    <w:name w:val="Emphasis"/>
    <w:qFormat/>
    <w:rsid w:val="00EA1409"/>
    <w:rPr>
      <w:i/>
      <w:iCs/>
    </w:rPr>
  </w:style>
  <w:style w:type="paragraph" w:customStyle="1" w:styleId="FigureTitle">
    <w:name w:val="Figure_Title"/>
    <w:basedOn w:val="Normal"/>
    <w:next w:val="Normal"/>
    <w:rsid w:val="00EA140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A1409"/>
    <w:rPr>
      <w:rFonts w:ascii="Arial" w:hAnsi="Arial"/>
      <w:b/>
      <w:noProof/>
      <w:sz w:val="18"/>
      <w:lang w:eastAsia="ja-JP"/>
    </w:rPr>
  </w:style>
  <w:style w:type="character" w:customStyle="1" w:styleId="FooterChar">
    <w:name w:val="Footer Char"/>
    <w:link w:val="Footer"/>
    <w:rsid w:val="00EA1409"/>
    <w:rPr>
      <w:rFonts w:ascii="Arial" w:hAnsi="Arial"/>
      <w:b/>
      <w:i/>
      <w:noProof/>
      <w:sz w:val="18"/>
      <w:lang w:eastAsia="ja-JP"/>
    </w:rPr>
  </w:style>
  <w:style w:type="character" w:customStyle="1" w:styleId="FootnoteTextChar">
    <w:name w:val="Footnote Text Char"/>
    <w:link w:val="FootnoteText"/>
    <w:rsid w:val="00EA1409"/>
    <w:rPr>
      <w:rFonts w:ascii="Times New Roman" w:hAnsi="Times New Roman"/>
      <w:sz w:val="16"/>
      <w:lang w:eastAsia="ja-JP"/>
    </w:rPr>
  </w:style>
  <w:style w:type="paragraph" w:customStyle="1" w:styleId="Guidance">
    <w:name w:val="Guidance"/>
    <w:basedOn w:val="Normal"/>
    <w:rsid w:val="00EA1409"/>
    <w:rPr>
      <w:i/>
      <w:color w:val="0000FF"/>
    </w:rPr>
  </w:style>
  <w:style w:type="character" w:customStyle="1" w:styleId="Heading2Char">
    <w:name w:val="Heading 2 Char"/>
    <w:link w:val="Heading2"/>
    <w:rsid w:val="00EA1409"/>
    <w:rPr>
      <w:rFonts w:ascii="Arial" w:hAnsi="Arial"/>
      <w:sz w:val="32"/>
      <w:lang w:eastAsia="ja-JP"/>
    </w:rPr>
  </w:style>
  <w:style w:type="character" w:customStyle="1" w:styleId="Heading3Char">
    <w:name w:val="Heading 3 Char"/>
    <w:link w:val="Heading3"/>
    <w:rsid w:val="00EA1409"/>
    <w:rPr>
      <w:rFonts w:ascii="Arial" w:hAnsi="Arial"/>
      <w:sz w:val="28"/>
      <w:lang w:eastAsia="ja-JP"/>
    </w:rPr>
  </w:style>
  <w:style w:type="character" w:customStyle="1" w:styleId="Heading4Char">
    <w:name w:val="Heading 4 Char"/>
    <w:link w:val="Heading4"/>
    <w:rsid w:val="00EA1409"/>
    <w:rPr>
      <w:rFonts w:ascii="Arial" w:hAnsi="Arial"/>
      <w:sz w:val="24"/>
      <w:lang w:eastAsia="ja-JP"/>
    </w:rPr>
  </w:style>
  <w:style w:type="character" w:customStyle="1" w:styleId="Heading5Char">
    <w:name w:val="Heading 5 Char"/>
    <w:link w:val="Heading5"/>
    <w:rsid w:val="00EA1409"/>
    <w:rPr>
      <w:rFonts w:ascii="Arial" w:hAnsi="Arial"/>
      <w:sz w:val="22"/>
      <w:lang w:eastAsia="ja-JP"/>
    </w:rPr>
  </w:style>
  <w:style w:type="paragraph" w:customStyle="1" w:styleId="H6">
    <w:name w:val="H6"/>
    <w:basedOn w:val="Heading5"/>
    <w:next w:val="Normal"/>
    <w:rsid w:val="00EA1409"/>
    <w:pPr>
      <w:ind w:left="1985" w:hanging="1985"/>
      <w:outlineLvl w:val="9"/>
    </w:pPr>
    <w:rPr>
      <w:sz w:val="20"/>
    </w:rPr>
  </w:style>
  <w:style w:type="character" w:customStyle="1" w:styleId="Heading6Char">
    <w:name w:val="Heading 6 Char"/>
    <w:link w:val="Heading6"/>
    <w:rsid w:val="00EA1409"/>
    <w:rPr>
      <w:rFonts w:ascii="Arial" w:hAnsi="Arial"/>
      <w:lang w:eastAsia="ja-JP"/>
    </w:rPr>
  </w:style>
  <w:style w:type="character" w:customStyle="1" w:styleId="Heading7Char">
    <w:name w:val="Heading 7 Char"/>
    <w:link w:val="Heading7"/>
    <w:rsid w:val="00EA1409"/>
    <w:rPr>
      <w:rFonts w:ascii="Arial" w:hAnsi="Arial"/>
      <w:lang w:eastAsia="ja-JP"/>
    </w:rPr>
  </w:style>
  <w:style w:type="character" w:customStyle="1" w:styleId="Heading8Char">
    <w:name w:val="Heading 8 Char"/>
    <w:link w:val="Heading8"/>
    <w:rsid w:val="00EA1409"/>
    <w:rPr>
      <w:rFonts w:ascii="Arial" w:hAnsi="Arial"/>
      <w:sz w:val="36"/>
      <w:lang w:eastAsia="ja-JP"/>
    </w:rPr>
  </w:style>
  <w:style w:type="character" w:customStyle="1" w:styleId="Heading9Char">
    <w:name w:val="Heading 9 Char"/>
    <w:link w:val="Heading9"/>
    <w:rsid w:val="00EA1409"/>
    <w:rPr>
      <w:rFonts w:ascii="Arial" w:hAnsi="Arial"/>
      <w:sz w:val="36"/>
      <w:lang w:eastAsia="ja-JP"/>
    </w:rPr>
  </w:style>
  <w:style w:type="character" w:styleId="HTMLCode">
    <w:name w:val="HTML Code"/>
    <w:uiPriority w:val="99"/>
    <w:unhideWhenUsed/>
    <w:rsid w:val="00EA1409"/>
    <w:rPr>
      <w:rFonts w:ascii="Courier New" w:eastAsia="Times New Roman" w:hAnsi="Courier New" w:cs="Courier New"/>
      <w:sz w:val="20"/>
      <w:szCs w:val="20"/>
    </w:rPr>
  </w:style>
  <w:style w:type="paragraph" w:styleId="IndexHeading">
    <w:name w:val="index heading"/>
    <w:basedOn w:val="Normal"/>
    <w:next w:val="Normal"/>
    <w:rsid w:val="00EA1409"/>
    <w:pPr>
      <w:pBdr>
        <w:top w:val="single" w:sz="12" w:space="0" w:color="auto"/>
      </w:pBdr>
      <w:spacing w:before="360" w:after="240"/>
    </w:pPr>
    <w:rPr>
      <w:b/>
      <w:i/>
      <w:sz w:val="26"/>
      <w:lang w:eastAsia="en-GB"/>
    </w:rPr>
  </w:style>
  <w:style w:type="paragraph" w:customStyle="1" w:styleId="LD">
    <w:name w:val="LD"/>
    <w:rsid w:val="00EA14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EA1409"/>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EA1409"/>
    <w:rPr>
      <w:rFonts w:ascii="Calibri" w:eastAsia="Calibri" w:hAnsi="Calibri"/>
      <w:sz w:val="22"/>
      <w:szCs w:val="22"/>
      <w:lang w:val="x-none" w:eastAsia="en-US"/>
    </w:rPr>
  </w:style>
  <w:style w:type="paragraph" w:customStyle="1" w:styleId="NF">
    <w:name w:val="NF"/>
    <w:basedOn w:val="NO"/>
    <w:rsid w:val="00EA1409"/>
    <w:pPr>
      <w:keepNext/>
      <w:spacing w:after="0"/>
    </w:pPr>
    <w:rPr>
      <w:rFonts w:ascii="Arial" w:hAnsi="Arial"/>
      <w:sz w:val="18"/>
    </w:rPr>
  </w:style>
  <w:style w:type="paragraph" w:customStyle="1" w:styleId="NW">
    <w:name w:val="NW"/>
    <w:basedOn w:val="NO"/>
    <w:rsid w:val="00EA1409"/>
    <w:pPr>
      <w:spacing w:after="0"/>
    </w:pPr>
  </w:style>
  <w:style w:type="paragraph" w:customStyle="1" w:styleId="PL">
    <w:name w:val="PL"/>
    <w:link w:val="PLChar"/>
    <w:qFormat/>
    <w:rsid w:val="00EA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A1409"/>
    <w:rPr>
      <w:rFonts w:ascii="Courier New" w:eastAsia="Batang" w:hAnsi="Courier New"/>
      <w:noProof/>
      <w:sz w:val="16"/>
      <w:shd w:val="clear" w:color="auto" w:fill="E6E6E6"/>
      <w:lang w:eastAsia="sv-SE"/>
    </w:rPr>
  </w:style>
  <w:style w:type="paragraph" w:styleId="PlainText">
    <w:name w:val="Plain Text"/>
    <w:basedOn w:val="Normal"/>
    <w:link w:val="PlainTextChar"/>
    <w:rsid w:val="00EA1409"/>
    <w:rPr>
      <w:rFonts w:ascii="Courier New" w:hAnsi="Courier New"/>
      <w:lang w:val="nb-NO"/>
    </w:rPr>
  </w:style>
  <w:style w:type="character" w:customStyle="1" w:styleId="PlainTextChar">
    <w:name w:val="Plain Text Char"/>
    <w:link w:val="PlainText"/>
    <w:rsid w:val="00EA1409"/>
    <w:rPr>
      <w:rFonts w:ascii="Courier New" w:hAnsi="Courier New"/>
      <w:lang w:val="nb-NO" w:eastAsia="ja-JP"/>
    </w:rPr>
  </w:style>
  <w:style w:type="character" w:styleId="Strong">
    <w:name w:val="Strong"/>
    <w:uiPriority w:val="22"/>
    <w:qFormat/>
    <w:rsid w:val="00EA1409"/>
    <w:rPr>
      <w:b/>
      <w:bCs/>
    </w:rPr>
  </w:style>
  <w:style w:type="table" w:styleId="TableGrid">
    <w:name w:val="Table Grid"/>
    <w:basedOn w:val="TableNormal"/>
    <w:uiPriority w:val="39"/>
    <w:rsid w:val="00EA14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A1409"/>
    <w:rPr>
      <w:rFonts w:ascii="Arial" w:hAnsi="Arial"/>
      <w:sz w:val="18"/>
      <w:lang w:val="x-none" w:eastAsia="x-none"/>
    </w:rPr>
  </w:style>
  <w:style w:type="character" w:customStyle="1" w:styleId="TAHCar">
    <w:name w:val="TAH Car"/>
    <w:link w:val="TAH"/>
    <w:locked/>
    <w:rsid w:val="00EA1409"/>
    <w:rPr>
      <w:rFonts w:ascii="Arial" w:hAnsi="Arial"/>
      <w:b/>
      <w:sz w:val="18"/>
      <w:lang w:val="x-none" w:eastAsia="x-none"/>
    </w:rPr>
  </w:style>
  <w:style w:type="character" w:customStyle="1" w:styleId="THChar">
    <w:name w:val="TH Char"/>
    <w:link w:val="TH"/>
    <w:rsid w:val="00EA1409"/>
    <w:rPr>
      <w:rFonts w:ascii="Arial" w:hAnsi="Arial"/>
      <w:b/>
      <w:lang w:val="x-none" w:eastAsia="x-none"/>
    </w:rPr>
  </w:style>
  <w:style w:type="paragraph" w:customStyle="1" w:styleId="TAJ">
    <w:name w:val="TAJ"/>
    <w:basedOn w:val="TH"/>
    <w:rsid w:val="00EA1409"/>
  </w:style>
  <w:style w:type="paragraph" w:customStyle="1" w:styleId="TALCharChar">
    <w:name w:val="TAL Char Char"/>
    <w:basedOn w:val="Normal"/>
    <w:link w:val="TALCharCharChar"/>
    <w:rsid w:val="00EA140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A1409"/>
    <w:rPr>
      <w:rFonts w:ascii="Arial" w:eastAsia="Malgun Gothic" w:hAnsi="Arial"/>
      <w:sz w:val="18"/>
      <w:lang w:val="x-none" w:eastAsia="x-none"/>
    </w:rPr>
  </w:style>
  <w:style w:type="character" w:customStyle="1" w:styleId="TFChar">
    <w:name w:val="TF Char"/>
    <w:link w:val="TF"/>
    <w:rsid w:val="00EA1409"/>
    <w:rPr>
      <w:rFonts w:ascii="Arial" w:hAnsi="Arial"/>
      <w:b/>
      <w:lang w:val="x-none" w:eastAsia="x-none"/>
    </w:rPr>
  </w:style>
  <w:style w:type="paragraph" w:styleId="ListContinue">
    <w:name w:val="List Continue"/>
    <w:basedOn w:val="Normal"/>
    <w:rsid w:val="00EA1409"/>
    <w:pPr>
      <w:spacing w:after="120"/>
      <w:ind w:left="283"/>
      <w:contextualSpacing/>
    </w:pPr>
    <w:rPr>
      <w:rFonts w:ascii="Arial" w:hAnsi="Arial"/>
    </w:rPr>
  </w:style>
  <w:style w:type="paragraph" w:styleId="ListContinue2">
    <w:name w:val="List Continue 2"/>
    <w:basedOn w:val="Normal"/>
    <w:rsid w:val="00EA1409"/>
    <w:pPr>
      <w:spacing w:after="120"/>
      <w:ind w:left="566"/>
      <w:contextualSpacing/>
    </w:pPr>
    <w:rPr>
      <w:rFonts w:ascii="Arial" w:hAnsi="Arial"/>
    </w:rPr>
  </w:style>
  <w:style w:type="paragraph" w:styleId="ListNumber3">
    <w:name w:val="List Number 3"/>
    <w:basedOn w:val="ListNumber2"/>
    <w:rsid w:val="00EA1409"/>
    <w:pPr>
      <w:numPr>
        <w:numId w:val="10"/>
      </w:numPr>
      <w:contextualSpacing/>
    </w:p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99"/>
    <w:rsid w:val="00D41C77"/>
    <w:rPr>
      <w:rFonts w:ascii="Times New Roman" w:hAnsi="Times New Roman"/>
      <w:b/>
    </w:rPr>
  </w:style>
  <w:style w:type="character" w:customStyle="1" w:styleId="ReferenceChar">
    <w:name w:val="Reference Char"/>
    <w:link w:val="Reference"/>
    <w:rsid w:val="00D41C77"/>
    <w:rPr>
      <w:rFonts w:ascii="Arial" w:hAnsi="Arial"/>
      <w:lang w:eastAsia="zh-CN"/>
    </w:rPr>
  </w:style>
  <w:style w:type="table" w:customStyle="1" w:styleId="TableGrid1">
    <w:name w:val="Table Grid1"/>
    <w:basedOn w:val="TableNormal"/>
    <w:next w:val="TableGrid"/>
    <w:rsid w:val="001D74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rsid w:val="001D747E"/>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01C32-FA72-4066-8EF2-65A7100379E1}">
  <ds:schemaRefs>
    <ds:schemaRef ds:uri="http://schemas.microsoft.com/sharepoint/v3/contenttype/forms"/>
  </ds:schemaRefs>
</ds:datastoreItem>
</file>

<file path=customXml/itemProps2.xml><?xml version="1.0" encoding="utf-8"?>
<ds:datastoreItem xmlns:ds="http://schemas.openxmlformats.org/officeDocument/2006/customXml" ds:itemID="{8DDCFF70-B92D-4660-9A30-E7593ED36B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93A48D-E000-4E77-8F63-E245E7DA8E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E8F8487-DE0D-4E19-A7AC-804792638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2386</Words>
  <Characters>13602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15957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2019-05-03T22:19:00Z</dcterms:created>
  <dcterms:modified xsi:type="dcterms:W3CDTF">2019-05-04T06:55:00Z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512">
    <vt:lpwstr>23</vt:lpwstr>
  </property>
  <property fmtid="{D5CDD505-2E9C-101B-9397-08002B2CF9AE}" pid="3" name="ContentTypeId">
    <vt:lpwstr>0x010100F3E9551B3FDDA24EBF0A209BAAD637CA</vt:lpwstr>
  </property>
  <property fmtid="{D5CDD505-2E9C-101B-9397-08002B2CF9AE}" pid="4" name="Date">
    <vt:filetime>2019-02-09T23:00:00Z</vt:filetime>
  </property>
  <property fmtid="{D5CDD505-2E9C-101B-9397-08002B2CF9AE}" pid="5" name="AuthorIds_UIVersion_9">
    <vt:lpwstr>213</vt:lpwstr>
  </property>
</Properties>
</file>